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6D8EF" w14:textId="77777777" w:rsidR="00030D54" w:rsidRDefault="00030D54" w:rsidP="00030D54">
      <w:pPr>
        <w:rPr>
          <w:b/>
          <w:sz w:val="32"/>
          <w:szCs w:val="32"/>
        </w:rPr>
      </w:pPr>
      <w:r w:rsidRPr="00433F68">
        <w:rPr>
          <w:b/>
          <w:sz w:val="32"/>
          <w:szCs w:val="32"/>
        </w:rPr>
        <w:t xml:space="preserve">INFORMATION: </w:t>
      </w:r>
      <w:r>
        <w:rPr>
          <w:b/>
          <w:sz w:val="32"/>
          <w:szCs w:val="32"/>
        </w:rPr>
        <w:t>Polypharmazieboard-</w:t>
      </w:r>
    </w:p>
    <w:p w14:paraId="7C2D2E46" w14:textId="77777777" w:rsidR="00030D54" w:rsidRPr="00F64731" w:rsidRDefault="00030D54" w:rsidP="00030D54">
      <w:pPr>
        <w:rPr>
          <w:szCs w:val="24"/>
        </w:rPr>
      </w:pPr>
      <w:r>
        <w:rPr>
          <w:b/>
          <w:szCs w:val="24"/>
        </w:rPr>
        <w:t>Information für externe Zuweiser</w:t>
      </w:r>
    </w:p>
    <w:p w14:paraId="6C553162" w14:textId="77777777" w:rsidR="00030D54" w:rsidRDefault="00030D54" w:rsidP="00030D54"/>
    <w:p w14:paraId="1B54637B" w14:textId="77777777" w:rsidR="00030D54" w:rsidRDefault="00030D54" w:rsidP="00030D54">
      <w:pPr>
        <w:spacing w:after="0" w:line="259" w:lineRule="auto"/>
      </w:pPr>
      <w:r>
        <w:t>Das Polypharmazieboard ist eine interdisziplinäre Fallbesprechung zur Beurteilung komplexer Medikationssituationen. Ziel ist es, die Medikation von Patienten strukturiert zu überprüfen und Optimierungsmöglichkeiten aufzuzeigen.</w:t>
      </w:r>
    </w:p>
    <w:p w14:paraId="0F79284C" w14:textId="77777777" w:rsidR="00030D54" w:rsidRDefault="00030D54" w:rsidP="00030D54">
      <w:pPr>
        <w:spacing w:after="0" w:line="259" w:lineRule="auto"/>
        <w:ind w:left="720"/>
      </w:pPr>
    </w:p>
    <w:p w14:paraId="360BB172" w14:textId="77777777" w:rsidR="00030D54" w:rsidRDefault="00030D54" w:rsidP="00030D54">
      <w:pPr>
        <w:spacing w:after="0" w:line="259" w:lineRule="auto"/>
      </w:pPr>
      <w:r>
        <w:t xml:space="preserve">Das Board setzt sich aus einem interdisziplinären Team aus Internisten, Neurologen, Psychiatern und klinischen Pharmazeuten sowie einer Organisationsfachkraft zusammen. </w:t>
      </w:r>
    </w:p>
    <w:p w14:paraId="79A320FA" w14:textId="77777777" w:rsidR="00030D54" w:rsidRDefault="00030D54" w:rsidP="00030D54">
      <w:pPr>
        <w:spacing w:after="0" w:line="259" w:lineRule="auto"/>
        <w:ind w:left="1440"/>
      </w:pPr>
      <w:r>
        <w:t xml:space="preserve"> </w:t>
      </w:r>
    </w:p>
    <w:p w14:paraId="02350A5D" w14:textId="77777777" w:rsidR="00030D54" w:rsidRDefault="00030D54" w:rsidP="00030D54">
      <w:pPr>
        <w:spacing w:after="0" w:line="259" w:lineRule="auto"/>
        <w:rPr>
          <w:b/>
          <w:bCs/>
        </w:rPr>
      </w:pPr>
      <w:r w:rsidRPr="0058362E">
        <w:rPr>
          <w:b/>
          <w:bCs/>
        </w:rPr>
        <w:t>Für welche Patienten ist das Polypharmazieboard geeignet?</w:t>
      </w:r>
    </w:p>
    <w:p w14:paraId="47DB48DB" w14:textId="77777777" w:rsidR="00030D54" w:rsidRPr="0058362E" w:rsidRDefault="00030D54" w:rsidP="00030D54">
      <w:pPr>
        <w:spacing w:after="0" w:line="259" w:lineRule="auto"/>
        <w:rPr>
          <w:b/>
          <w:bCs/>
        </w:rPr>
      </w:pPr>
    </w:p>
    <w:p w14:paraId="4286E6CE" w14:textId="77777777" w:rsidR="00030D54" w:rsidRDefault="00030D54" w:rsidP="00030D54">
      <w:pPr>
        <w:pStyle w:val="Listenabsatz"/>
        <w:numPr>
          <w:ilvl w:val="0"/>
          <w:numId w:val="3"/>
        </w:numPr>
        <w:spacing w:before="0" w:after="99" w:line="259" w:lineRule="auto"/>
        <w:jc w:val="left"/>
      </w:pPr>
      <w:r>
        <w:t>Einnahme von mindestens 8 Wirkstoffen</w:t>
      </w:r>
    </w:p>
    <w:p w14:paraId="4C51573C" w14:textId="77777777" w:rsidR="00030D54" w:rsidRDefault="00030D54" w:rsidP="00030D54">
      <w:pPr>
        <w:pStyle w:val="Listenabsatz"/>
        <w:numPr>
          <w:ilvl w:val="0"/>
          <w:numId w:val="3"/>
        </w:numPr>
        <w:spacing w:before="0" w:after="99" w:line="259" w:lineRule="auto"/>
        <w:jc w:val="left"/>
      </w:pPr>
      <w:r>
        <w:t>Spezielle Fragestellungen zur Medikation</w:t>
      </w:r>
    </w:p>
    <w:p w14:paraId="678C6FF0" w14:textId="77777777" w:rsidR="00030D54" w:rsidRDefault="00030D54" w:rsidP="00030D54">
      <w:pPr>
        <w:spacing w:after="99" w:line="259" w:lineRule="auto"/>
        <w:rPr>
          <w:b/>
          <w:bCs/>
        </w:rPr>
      </w:pPr>
    </w:p>
    <w:p w14:paraId="11AF2D8C" w14:textId="77777777" w:rsidR="00030D54" w:rsidRPr="000930DB" w:rsidRDefault="00030D54" w:rsidP="00030D54">
      <w:pPr>
        <w:rPr>
          <w:b/>
          <w:bCs/>
        </w:rPr>
      </w:pPr>
      <w:r w:rsidRPr="000930DB">
        <w:rPr>
          <w:b/>
          <w:bCs/>
        </w:rPr>
        <w:t xml:space="preserve">Das Polypharmazieboard findet </w:t>
      </w:r>
      <w:r>
        <w:rPr>
          <w:b/>
          <w:bCs/>
        </w:rPr>
        <w:t>immer mittwochs</w:t>
      </w:r>
      <w:r w:rsidRPr="000930DB">
        <w:rPr>
          <w:b/>
          <w:bCs/>
        </w:rPr>
        <w:t xml:space="preserve"> um </w:t>
      </w:r>
      <w:r>
        <w:rPr>
          <w:b/>
          <w:bCs/>
        </w:rPr>
        <w:t>0</w:t>
      </w:r>
      <w:r w:rsidRPr="000930DB">
        <w:rPr>
          <w:b/>
          <w:bCs/>
        </w:rPr>
        <w:t>8:45 Uhr statt</w:t>
      </w:r>
      <w:r>
        <w:rPr>
          <w:b/>
          <w:bCs/>
        </w:rPr>
        <w:t>.</w:t>
      </w:r>
      <w:r w:rsidRPr="000930DB">
        <w:rPr>
          <w:b/>
          <w:bCs/>
        </w:rPr>
        <w:t xml:space="preserve"> </w:t>
      </w:r>
    </w:p>
    <w:p w14:paraId="087301CB" w14:textId="77777777" w:rsidR="00030D54" w:rsidRDefault="00030D54" w:rsidP="00030D54">
      <w:pPr>
        <w:spacing w:after="99" w:line="259" w:lineRule="auto"/>
        <w:rPr>
          <w:b/>
          <w:bCs/>
        </w:rPr>
      </w:pPr>
    </w:p>
    <w:p w14:paraId="3F18897C" w14:textId="77777777" w:rsidR="00030D54" w:rsidRDefault="00030D54" w:rsidP="00030D54">
      <w:pPr>
        <w:spacing w:after="99" w:line="259" w:lineRule="auto"/>
        <w:rPr>
          <w:b/>
          <w:bCs/>
        </w:rPr>
      </w:pPr>
      <w:r w:rsidRPr="008E6D36">
        <w:rPr>
          <w:b/>
          <w:bCs/>
        </w:rPr>
        <w:t>Anmeldung und Ablauf</w:t>
      </w:r>
    </w:p>
    <w:p w14:paraId="2B5F317D" w14:textId="77777777" w:rsidR="00030D54" w:rsidRDefault="00030D54" w:rsidP="00030D54">
      <w:pPr>
        <w:spacing w:after="60"/>
      </w:pPr>
      <w:r>
        <w:t>Die Vorstellung von Patienten aus externen Häusern oder dem niedergelassenen Bereich erfolgt</w:t>
      </w:r>
    </w:p>
    <w:p w14:paraId="7DFA6146" w14:textId="77777777" w:rsidR="00030D54" w:rsidRDefault="00030D54" w:rsidP="00030D54">
      <w:pPr>
        <w:spacing w:after="60"/>
      </w:pPr>
      <w:r>
        <w:t>nach telefonischer Voranmeldung und Übermittlung der patientenrelevanten Unterlagen.</w:t>
      </w:r>
    </w:p>
    <w:p w14:paraId="0972A49B" w14:textId="77777777" w:rsidR="00030D54" w:rsidRDefault="00030D54" w:rsidP="00030D54">
      <w:pPr>
        <w:spacing w:after="60"/>
      </w:pPr>
    </w:p>
    <w:p w14:paraId="0E2190A0" w14:textId="77777777" w:rsidR="00030D54" w:rsidRDefault="00030D54" w:rsidP="00030D54">
      <w:pPr>
        <w:spacing w:after="60"/>
      </w:pPr>
      <w:r>
        <w:t>Die Zuweisung muss bis spätestens Dienstag um 09:00 Uhr erfolgen, damit der Fall am    darauffolgenden Mittwoch im Polypharmazieboard besprochen werden kann.</w:t>
      </w:r>
    </w:p>
    <w:p w14:paraId="38B5F416" w14:textId="77777777" w:rsidR="00030D54" w:rsidRDefault="00030D54" w:rsidP="00030D54">
      <w:pPr>
        <w:spacing w:after="60"/>
      </w:pPr>
    </w:p>
    <w:p w14:paraId="3761BF0B" w14:textId="77777777" w:rsidR="00030D54" w:rsidRDefault="00030D54" w:rsidP="00030D54">
      <w:pPr>
        <w:spacing w:after="60"/>
      </w:pPr>
      <w:r>
        <w:t>Später eingehende Zuweisungen können erst in der darauffolgenden Woche besprochen werden.</w:t>
      </w:r>
    </w:p>
    <w:p w14:paraId="3BEAD4AD" w14:textId="77777777" w:rsidR="00030D54" w:rsidRDefault="00030D54" w:rsidP="00030D54"/>
    <w:p w14:paraId="3AEDB5DB" w14:textId="77777777" w:rsidR="00030D54" w:rsidRDefault="00030D54" w:rsidP="00030D54">
      <w:pPr>
        <w:rPr>
          <w:b/>
          <w:bCs/>
        </w:rPr>
      </w:pPr>
      <w:r w:rsidRPr="000F0000">
        <w:rPr>
          <w:b/>
          <w:bCs/>
        </w:rPr>
        <w:t xml:space="preserve">Kontakt:  </w:t>
      </w:r>
    </w:p>
    <w:p w14:paraId="1205A376" w14:textId="6297DA7E" w:rsidR="00030D54" w:rsidRDefault="002F6096" w:rsidP="002F6096">
      <w:pPr>
        <w:rPr>
          <w:b/>
          <w:color w:val="2F5496"/>
        </w:rPr>
      </w:pPr>
      <w:r>
        <w:rPr>
          <w:b/>
          <w:bCs/>
        </w:rPr>
        <w:t xml:space="preserve">          </w:t>
      </w:r>
      <w:r w:rsidR="00030D5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030D54">
        <w:t xml:space="preserve">: </w:t>
      </w:r>
      <w:r w:rsidR="00030D54">
        <w:rPr>
          <w:b/>
          <w:color w:val="2F5496"/>
        </w:rPr>
        <w:t>04242/208-62332  Sibylle Haunschmid</w:t>
      </w:r>
    </w:p>
    <w:p w14:paraId="7D5C98AA" w14:textId="77777777" w:rsidR="00030D54" w:rsidRDefault="00030D54" w:rsidP="00030D54">
      <w:pPr>
        <w:ind w:left="730"/>
      </w:pPr>
      <w:r>
        <w:rPr>
          <w:b/>
          <w:color w:val="2F5496"/>
        </w:rPr>
        <w:t xml:space="preserve">       04242/208-63010  Natela Tkabladze</w:t>
      </w:r>
    </w:p>
    <w:p w14:paraId="6459B7CD" w14:textId="77777777" w:rsidR="00030D54" w:rsidRDefault="00030D54" w:rsidP="00030D54">
      <w:pPr>
        <w:spacing w:after="0" w:line="259" w:lineRule="auto"/>
        <w:ind w:left="720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E9"/>
          </mc:Choice>
          <mc:Fallback>
            <w:t>📩</w:t>
          </mc:Fallback>
        </mc:AlternateContent>
      </w:r>
      <w:r>
        <w:t xml:space="preserve">: </w:t>
      </w:r>
      <w:r>
        <w:rPr>
          <w:b/>
          <w:color w:val="2F5496"/>
          <w:u w:val="single" w:color="2F5496"/>
        </w:rPr>
        <w:t>polypharmazie-villach@kabeg.at</w:t>
      </w:r>
      <w:r>
        <w:rPr>
          <w:b/>
          <w:color w:val="2F5496"/>
        </w:rPr>
        <w:t xml:space="preserve"> </w:t>
      </w:r>
    </w:p>
    <w:p w14:paraId="06A5085E" w14:textId="76A61060" w:rsidR="00030D54" w:rsidRDefault="00030D54" w:rsidP="00030D54">
      <w:pPr>
        <w:spacing w:after="0" w:line="259" w:lineRule="auto"/>
        <w:jc w:val="left"/>
        <w:rPr>
          <w:b/>
          <w:bCs/>
          <w:sz w:val="22"/>
          <w:szCs w:val="22"/>
        </w:rPr>
      </w:pPr>
      <w:r w:rsidRPr="00985EF6">
        <w:rPr>
          <w:b/>
        </w:rPr>
        <w:t xml:space="preserve">Bitte aus datenschutzrechtlichen Gründen Patientendaten </w:t>
      </w:r>
      <w:r>
        <w:rPr>
          <w:b/>
        </w:rPr>
        <w:t>per</w:t>
      </w:r>
      <w:r w:rsidRPr="00985EF6">
        <w:rPr>
          <w:b/>
        </w:rPr>
        <w:t xml:space="preserve"> Mail </w:t>
      </w:r>
      <w:r>
        <w:rPr>
          <w:b/>
        </w:rPr>
        <w:t xml:space="preserve">nur über FTAPI-Verschlüsselung </w:t>
      </w:r>
      <w:r w:rsidRPr="00985EF6">
        <w:rPr>
          <w:b/>
        </w:rPr>
        <w:t>zu versenden!</w:t>
      </w:r>
      <w:r>
        <w:rPr>
          <w:b/>
        </w:rPr>
        <w:t xml:space="preserve"> </w:t>
      </w:r>
    </w:p>
    <w:p w14:paraId="241397D2" w14:textId="5EE0E2D1" w:rsidR="00030D54" w:rsidRDefault="00030D54" w:rsidP="00030D54">
      <w:pPr>
        <w:spacing w:afterLines="60" w:after="144"/>
        <w:rPr>
          <w:b/>
          <w:bCs/>
        </w:rPr>
      </w:pPr>
      <w:r>
        <w:rPr>
          <w:b/>
          <w:bCs/>
        </w:rPr>
        <w:lastRenderedPageBreak/>
        <w:t>Erforderliche</w:t>
      </w:r>
      <w:r w:rsidRPr="005A797B">
        <w:rPr>
          <w:b/>
          <w:bCs/>
        </w:rPr>
        <w:t xml:space="preserve"> Unterlagen für die Fallbesprechung</w:t>
      </w:r>
      <w:r>
        <w:rPr>
          <w:b/>
          <w:bCs/>
        </w:rPr>
        <w:t>:</w:t>
      </w:r>
    </w:p>
    <w:p w14:paraId="7E15009C" w14:textId="77777777" w:rsidR="00030D54" w:rsidRPr="00A42FC2" w:rsidRDefault="00030D54" w:rsidP="00030D54">
      <w:pPr>
        <w:spacing w:afterLines="60" w:after="144"/>
        <w:rPr>
          <w:b/>
          <w:bCs/>
        </w:rPr>
      </w:pPr>
      <w:r w:rsidRPr="006270F8">
        <w:rPr>
          <w:sz w:val="22"/>
          <w:szCs w:val="22"/>
        </w:rPr>
        <w:t>Für eine zielgerichtete Beurteilung im Polypharmazieboard bitten wir um Übermittlung folgender Unterlagen bzw. Informationen:</w:t>
      </w:r>
    </w:p>
    <w:p w14:paraId="06C55B2F" w14:textId="77777777" w:rsidR="00030D54" w:rsidRPr="005A797B" w:rsidRDefault="00030D54" w:rsidP="00030D54">
      <w:pPr>
        <w:pStyle w:val="Listenabsatz"/>
        <w:numPr>
          <w:ilvl w:val="0"/>
          <w:numId w:val="4"/>
        </w:numPr>
        <w:spacing w:before="0" w:afterLines="60" w:after="144"/>
        <w:ind w:left="567" w:hanging="425"/>
        <w:jc w:val="left"/>
        <w:rPr>
          <w:b/>
          <w:bCs/>
        </w:rPr>
      </w:pPr>
      <w:r w:rsidRPr="005A797B">
        <w:rPr>
          <w:b/>
          <w:bCs/>
        </w:rPr>
        <w:t>Patientendaten</w:t>
      </w:r>
    </w:p>
    <w:p w14:paraId="5C47CCF3" w14:textId="77777777" w:rsidR="00030D54" w:rsidRPr="006270F8" w:rsidRDefault="00030D54" w:rsidP="00030D54">
      <w:pPr>
        <w:pStyle w:val="Listenabsatz"/>
        <w:spacing w:afterLines="60" w:after="144"/>
        <w:ind w:left="567" w:hanging="425"/>
        <w:rPr>
          <w:sz w:val="22"/>
          <w:szCs w:val="22"/>
        </w:rPr>
      </w:pPr>
      <w:r w:rsidRPr="006270F8">
        <w:rPr>
          <w:sz w:val="22"/>
          <w:szCs w:val="22"/>
        </w:rPr>
        <w:t>Name, Vorname, Geburtsdatum</w:t>
      </w:r>
    </w:p>
    <w:p w14:paraId="498E6CEE" w14:textId="77777777" w:rsidR="00030D54" w:rsidRPr="006270F8" w:rsidRDefault="00030D54" w:rsidP="00030D54">
      <w:pPr>
        <w:pStyle w:val="Listenabsatz"/>
        <w:spacing w:afterLines="60" w:after="144"/>
        <w:ind w:left="567" w:hanging="425"/>
        <w:rPr>
          <w:sz w:val="22"/>
          <w:szCs w:val="22"/>
        </w:rPr>
      </w:pPr>
    </w:p>
    <w:p w14:paraId="77F5BA74" w14:textId="77777777" w:rsidR="00030D54" w:rsidRPr="005A797B" w:rsidRDefault="00030D54" w:rsidP="00030D54">
      <w:pPr>
        <w:pStyle w:val="Listenabsatz"/>
        <w:numPr>
          <w:ilvl w:val="0"/>
          <w:numId w:val="4"/>
        </w:numPr>
        <w:spacing w:before="0" w:afterLines="60" w:after="144"/>
        <w:ind w:left="567" w:hanging="425"/>
        <w:jc w:val="left"/>
        <w:rPr>
          <w:b/>
          <w:bCs/>
        </w:rPr>
      </w:pPr>
      <w:r w:rsidRPr="005A797B">
        <w:rPr>
          <w:b/>
          <w:bCs/>
        </w:rPr>
        <w:t>Körpermaße</w:t>
      </w:r>
    </w:p>
    <w:p w14:paraId="28FEE5BC" w14:textId="77777777" w:rsidR="00030D54" w:rsidRPr="006270F8" w:rsidRDefault="00030D54" w:rsidP="00030D54">
      <w:pPr>
        <w:pStyle w:val="Listenabsatz"/>
        <w:spacing w:afterLines="60" w:after="144"/>
        <w:ind w:left="567" w:hanging="425"/>
        <w:rPr>
          <w:sz w:val="22"/>
          <w:szCs w:val="22"/>
        </w:rPr>
      </w:pPr>
      <w:r w:rsidRPr="006270F8">
        <w:rPr>
          <w:sz w:val="22"/>
          <w:szCs w:val="22"/>
        </w:rPr>
        <w:t>Größe, Gewicht, BMI</w:t>
      </w:r>
    </w:p>
    <w:p w14:paraId="55C01EDC" w14:textId="77777777" w:rsidR="00030D54" w:rsidRPr="006270F8" w:rsidRDefault="00030D54" w:rsidP="00030D54">
      <w:pPr>
        <w:pStyle w:val="Listenabsatz"/>
        <w:spacing w:afterLines="60" w:after="144"/>
        <w:ind w:left="567" w:hanging="425"/>
        <w:rPr>
          <w:sz w:val="22"/>
          <w:szCs w:val="22"/>
        </w:rPr>
      </w:pPr>
    </w:p>
    <w:p w14:paraId="466CB54A" w14:textId="77777777" w:rsidR="00030D54" w:rsidRPr="005A797B" w:rsidRDefault="00030D54" w:rsidP="00030D54">
      <w:pPr>
        <w:pStyle w:val="Listenabsatz"/>
        <w:numPr>
          <w:ilvl w:val="0"/>
          <w:numId w:val="4"/>
        </w:numPr>
        <w:spacing w:before="0" w:afterLines="60" w:after="144"/>
        <w:ind w:left="567" w:hanging="425"/>
        <w:jc w:val="left"/>
        <w:rPr>
          <w:b/>
          <w:bCs/>
        </w:rPr>
      </w:pPr>
      <w:r w:rsidRPr="005A797B">
        <w:rPr>
          <w:b/>
          <w:bCs/>
        </w:rPr>
        <w:t>Diagnosen</w:t>
      </w:r>
    </w:p>
    <w:p w14:paraId="5373A9C7" w14:textId="77777777" w:rsidR="00030D54" w:rsidRPr="006270F8" w:rsidRDefault="00030D54" w:rsidP="00030D54">
      <w:pPr>
        <w:pStyle w:val="Listenabsatz"/>
        <w:spacing w:afterLines="60" w:after="144"/>
        <w:ind w:left="567" w:hanging="425"/>
        <w:rPr>
          <w:sz w:val="22"/>
          <w:szCs w:val="22"/>
        </w:rPr>
      </w:pPr>
      <w:r w:rsidRPr="006270F8">
        <w:rPr>
          <w:sz w:val="22"/>
          <w:szCs w:val="22"/>
        </w:rPr>
        <w:t>relevante Haupt- und Nebendiagnosen</w:t>
      </w:r>
    </w:p>
    <w:p w14:paraId="17452597" w14:textId="77777777" w:rsidR="00030D54" w:rsidRPr="006270F8" w:rsidRDefault="00030D54" w:rsidP="00030D54">
      <w:pPr>
        <w:pStyle w:val="Listenabsatz"/>
        <w:spacing w:afterLines="60" w:after="144"/>
        <w:ind w:left="567" w:hanging="425"/>
        <w:rPr>
          <w:sz w:val="22"/>
          <w:szCs w:val="22"/>
        </w:rPr>
      </w:pPr>
    </w:p>
    <w:p w14:paraId="52BFD3B7" w14:textId="77777777" w:rsidR="00030D54" w:rsidRPr="005A797B" w:rsidRDefault="00030D54" w:rsidP="00030D54">
      <w:pPr>
        <w:pStyle w:val="Listenabsatz"/>
        <w:numPr>
          <w:ilvl w:val="0"/>
          <w:numId w:val="4"/>
        </w:numPr>
        <w:spacing w:before="0" w:afterLines="60" w:after="144"/>
        <w:ind w:left="567" w:hanging="425"/>
        <w:jc w:val="left"/>
        <w:rPr>
          <w:b/>
          <w:bCs/>
        </w:rPr>
      </w:pPr>
      <w:r w:rsidRPr="005A797B">
        <w:rPr>
          <w:b/>
          <w:bCs/>
        </w:rPr>
        <w:t>Medikationsliste</w:t>
      </w:r>
    </w:p>
    <w:p w14:paraId="242A06B9" w14:textId="77777777" w:rsidR="00030D54" w:rsidRPr="006270F8" w:rsidRDefault="00030D54" w:rsidP="00030D54">
      <w:pPr>
        <w:pStyle w:val="Listenabsatz"/>
        <w:spacing w:afterLines="60" w:after="144"/>
        <w:ind w:left="567" w:hanging="425"/>
        <w:rPr>
          <w:sz w:val="22"/>
          <w:szCs w:val="22"/>
        </w:rPr>
      </w:pPr>
      <w:r w:rsidRPr="006270F8">
        <w:rPr>
          <w:sz w:val="22"/>
          <w:szCs w:val="22"/>
        </w:rPr>
        <w:t>aktuelle Medikation inklusive Dosierung sowie kürzlich angesetzte Medikamente</w:t>
      </w:r>
    </w:p>
    <w:p w14:paraId="7B50A89E" w14:textId="77777777" w:rsidR="00030D54" w:rsidRPr="006270F8" w:rsidRDefault="00030D54" w:rsidP="00030D54">
      <w:pPr>
        <w:pStyle w:val="Listenabsatz"/>
        <w:spacing w:afterLines="60" w:after="144"/>
        <w:ind w:left="567" w:hanging="425"/>
        <w:rPr>
          <w:sz w:val="22"/>
          <w:szCs w:val="22"/>
        </w:rPr>
      </w:pPr>
    </w:p>
    <w:p w14:paraId="6061A531" w14:textId="77777777" w:rsidR="00030D54" w:rsidRPr="005A797B" w:rsidRDefault="00030D54" w:rsidP="00030D54">
      <w:pPr>
        <w:pStyle w:val="Listenabsatz"/>
        <w:numPr>
          <w:ilvl w:val="0"/>
          <w:numId w:val="4"/>
        </w:numPr>
        <w:spacing w:before="0" w:afterLines="60" w:after="144"/>
        <w:ind w:left="567" w:hanging="425"/>
        <w:jc w:val="left"/>
        <w:rPr>
          <w:b/>
          <w:bCs/>
        </w:rPr>
      </w:pPr>
      <w:r w:rsidRPr="005A797B">
        <w:rPr>
          <w:b/>
          <w:bCs/>
        </w:rPr>
        <w:t>Kurze Anamnese / aktuelle Problematik</w:t>
      </w:r>
    </w:p>
    <w:p w14:paraId="1D0B22F1" w14:textId="77777777" w:rsidR="00030D54" w:rsidRDefault="00030D54" w:rsidP="00030D54">
      <w:pPr>
        <w:pStyle w:val="Listenabsatz"/>
        <w:spacing w:afterLines="60" w:after="144"/>
        <w:ind w:left="567" w:hanging="425"/>
        <w:rPr>
          <w:sz w:val="22"/>
          <w:szCs w:val="22"/>
        </w:rPr>
      </w:pPr>
      <w:r w:rsidRPr="006270F8">
        <w:rPr>
          <w:sz w:val="22"/>
          <w:szCs w:val="22"/>
        </w:rPr>
        <w:t>kurze Beschreibung der aktuellen Beschwerden, des klinischen Verlaufs und der relevanten</w:t>
      </w:r>
    </w:p>
    <w:p w14:paraId="4F483EBB" w14:textId="77777777" w:rsidR="00030D54" w:rsidRDefault="00030D54" w:rsidP="00030D54">
      <w:pPr>
        <w:pStyle w:val="Listenabsatz"/>
        <w:spacing w:afterLines="60" w:after="144"/>
        <w:ind w:left="567" w:hanging="425"/>
        <w:rPr>
          <w:sz w:val="22"/>
          <w:szCs w:val="22"/>
        </w:rPr>
      </w:pPr>
      <w:r w:rsidRPr="006270F8">
        <w:rPr>
          <w:sz w:val="22"/>
          <w:szCs w:val="22"/>
        </w:rPr>
        <w:t>Fragestellung. Bei entsprechender Fragestellung bitte auch Angaben zu Schmerzen, Schlaf, Stimmung,</w:t>
      </w:r>
    </w:p>
    <w:p w14:paraId="219B7B34" w14:textId="77777777" w:rsidR="00030D54" w:rsidRPr="006270F8" w:rsidRDefault="00030D54" w:rsidP="00030D54">
      <w:pPr>
        <w:pStyle w:val="Listenabsatz"/>
        <w:spacing w:afterLines="60" w:after="144"/>
        <w:ind w:left="567" w:hanging="425"/>
        <w:rPr>
          <w:sz w:val="22"/>
          <w:szCs w:val="22"/>
        </w:rPr>
      </w:pPr>
      <w:r w:rsidRPr="006270F8">
        <w:rPr>
          <w:sz w:val="22"/>
          <w:szCs w:val="22"/>
        </w:rPr>
        <w:t>Verträglichkeit bisheriger Therapien oder Nebenwirkungen ergänzen.</w:t>
      </w:r>
    </w:p>
    <w:p w14:paraId="64D2499D" w14:textId="77777777" w:rsidR="00030D54" w:rsidRPr="006270F8" w:rsidRDefault="00030D54" w:rsidP="00030D54">
      <w:pPr>
        <w:pStyle w:val="Listenabsatz"/>
        <w:spacing w:afterLines="60" w:after="144"/>
        <w:ind w:left="567" w:hanging="425"/>
        <w:rPr>
          <w:sz w:val="22"/>
          <w:szCs w:val="22"/>
        </w:rPr>
      </w:pPr>
    </w:p>
    <w:p w14:paraId="725EF010" w14:textId="77777777" w:rsidR="00030D54" w:rsidRPr="005A797B" w:rsidRDefault="00030D54" w:rsidP="00030D54">
      <w:pPr>
        <w:pStyle w:val="Listenabsatz"/>
        <w:numPr>
          <w:ilvl w:val="0"/>
          <w:numId w:val="4"/>
        </w:numPr>
        <w:spacing w:before="0" w:afterLines="60" w:after="144"/>
        <w:ind w:left="567" w:hanging="425"/>
        <w:jc w:val="left"/>
        <w:rPr>
          <w:b/>
          <w:bCs/>
        </w:rPr>
      </w:pPr>
      <w:r w:rsidRPr="005A797B">
        <w:rPr>
          <w:b/>
          <w:bCs/>
        </w:rPr>
        <w:t>Zuweisungsgrund / konkrete Fragestellung</w:t>
      </w:r>
    </w:p>
    <w:p w14:paraId="3F2C8275" w14:textId="77777777" w:rsidR="00030D54" w:rsidRDefault="00030D54" w:rsidP="00030D54">
      <w:pPr>
        <w:pStyle w:val="Listenabsatz"/>
        <w:spacing w:afterLines="60" w:after="144"/>
        <w:ind w:left="567" w:hanging="425"/>
        <w:rPr>
          <w:sz w:val="22"/>
          <w:szCs w:val="22"/>
        </w:rPr>
      </w:pPr>
      <w:r w:rsidRPr="006270F8">
        <w:rPr>
          <w:sz w:val="22"/>
          <w:szCs w:val="22"/>
        </w:rPr>
        <w:t>z. B</w:t>
      </w:r>
      <w:r>
        <w:rPr>
          <w:sz w:val="22"/>
          <w:szCs w:val="22"/>
        </w:rPr>
        <w:t>.</w:t>
      </w:r>
      <w:r w:rsidRPr="006270F8">
        <w:rPr>
          <w:sz w:val="22"/>
          <w:szCs w:val="22"/>
        </w:rPr>
        <w:t xml:space="preserve"> Medikationsüberprüfung, Nebenwirkungen, Interaktionen, Therapieoptimierung, Reduktion der</w:t>
      </w:r>
    </w:p>
    <w:p w14:paraId="2995AB08" w14:textId="77777777" w:rsidR="00030D54" w:rsidRPr="006270F8" w:rsidRDefault="00030D54" w:rsidP="00030D54">
      <w:pPr>
        <w:pStyle w:val="Listenabsatz"/>
        <w:spacing w:afterLines="60" w:after="144"/>
        <w:ind w:left="567" w:hanging="425"/>
        <w:rPr>
          <w:sz w:val="22"/>
          <w:szCs w:val="22"/>
        </w:rPr>
      </w:pPr>
      <w:r w:rsidRPr="006270F8">
        <w:rPr>
          <w:sz w:val="22"/>
          <w:szCs w:val="22"/>
        </w:rPr>
        <w:t>Medikation.</w:t>
      </w:r>
    </w:p>
    <w:p w14:paraId="6DCF144A" w14:textId="77777777" w:rsidR="00030D54" w:rsidRPr="006270F8" w:rsidRDefault="00030D54" w:rsidP="00030D54">
      <w:pPr>
        <w:pStyle w:val="Listenabsatz"/>
        <w:spacing w:afterLines="60" w:after="144"/>
        <w:ind w:left="567" w:hanging="425"/>
        <w:rPr>
          <w:sz w:val="22"/>
          <w:szCs w:val="22"/>
        </w:rPr>
      </w:pPr>
    </w:p>
    <w:p w14:paraId="3C4A588A" w14:textId="77777777" w:rsidR="00030D54" w:rsidRPr="005A797B" w:rsidRDefault="00030D54" w:rsidP="00030D54">
      <w:pPr>
        <w:pStyle w:val="Listenabsatz"/>
        <w:numPr>
          <w:ilvl w:val="0"/>
          <w:numId w:val="4"/>
        </w:numPr>
        <w:spacing w:before="0" w:afterLines="60" w:after="144"/>
        <w:ind w:left="567" w:hanging="425"/>
        <w:jc w:val="left"/>
        <w:rPr>
          <w:b/>
          <w:bCs/>
        </w:rPr>
      </w:pPr>
      <w:r w:rsidRPr="005A797B">
        <w:rPr>
          <w:b/>
          <w:bCs/>
        </w:rPr>
        <w:t>Aktuelle Laborwerte</w:t>
      </w:r>
    </w:p>
    <w:p w14:paraId="0B337124" w14:textId="77777777" w:rsidR="00030D54" w:rsidRDefault="00030D54" w:rsidP="00030D54">
      <w:pPr>
        <w:pStyle w:val="Listenabsatz"/>
        <w:spacing w:afterLines="60" w:after="144"/>
        <w:ind w:left="567" w:hanging="425"/>
        <w:rPr>
          <w:sz w:val="22"/>
          <w:szCs w:val="22"/>
        </w:rPr>
      </w:pPr>
      <w:r w:rsidRPr="006270F8">
        <w:rPr>
          <w:sz w:val="22"/>
          <w:szCs w:val="22"/>
        </w:rPr>
        <w:t xml:space="preserve">Blutbild, Elektrolyte, </w:t>
      </w:r>
      <w:r>
        <w:rPr>
          <w:sz w:val="22"/>
          <w:szCs w:val="22"/>
        </w:rPr>
        <w:t>N</w:t>
      </w:r>
      <w:r w:rsidRPr="006270F8">
        <w:rPr>
          <w:sz w:val="22"/>
          <w:szCs w:val="22"/>
        </w:rPr>
        <w:t>ieren- und Leberparameter, Lipidwerte sowie we</w:t>
      </w:r>
      <w:r>
        <w:rPr>
          <w:sz w:val="22"/>
          <w:szCs w:val="22"/>
        </w:rPr>
        <w:t>i</w:t>
      </w:r>
      <w:r w:rsidRPr="006270F8">
        <w:rPr>
          <w:sz w:val="22"/>
          <w:szCs w:val="22"/>
        </w:rPr>
        <w:t>tere relevante Laborbefunde</w:t>
      </w:r>
      <w:r>
        <w:rPr>
          <w:sz w:val="22"/>
          <w:szCs w:val="22"/>
        </w:rPr>
        <w:t>,</w:t>
      </w:r>
    </w:p>
    <w:p w14:paraId="4F881EBC" w14:textId="77777777" w:rsidR="00030D54" w:rsidRPr="006270F8" w:rsidRDefault="00030D54" w:rsidP="00030D54">
      <w:pPr>
        <w:pStyle w:val="Listenabsatz"/>
        <w:spacing w:afterLines="60" w:after="144"/>
        <w:ind w:left="567" w:hanging="425"/>
        <w:rPr>
          <w:sz w:val="22"/>
          <w:szCs w:val="22"/>
        </w:rPr>
      </w:pPr>
      <w:r>
        <w:rPr>
          <w:sz w:val="22"/>
          <w:szCs w:val="22"/>
        </w:rPr>
        <w:t>Blutzuckerwerter bzw. HbA1c-Wert</w:t>
      </w:r>
    </w:p>
    <w:p w14:paraId="340FF607" w14:textId="77777777" w:rsidR="00030D54" w:rsidRPr="006270F8" w:rsidRDefault="00030D54" w:rsidP="00030D54">
      <w:pPr>
        <w:pStyle w:val="Listenabsatz"/>
        <w:spacing w:afterLines="60" w:after="144"/>
        <w:ind w:left="567" w:hanging="425"/>
        <w:rPr>
          <w:sz w:val="22"/>
          <w:szCs w:val="22"/>
        </w:rPr>
      </w:pPr>
    </w:p>
    <w:p w14:paraId="635E3B50" w14:textId="77777777" w:rsidR="00030D54" w:rsidRPr="005A797B" w:rsidRDefault="00030D54" w:rsidP="00030D54">
      <w:pPr>
        <w:pStyle w:val="Listenabsatz"/>
        <w:numPr>
          <w:ilvl w:val="0"/>
          <w:numId w:val="4"/>
        </w:numPr>
        <w:spacing w:before="0" w:afterLines="60" w:after="144"/>
        <w:ind w:left="567" w:hanging="425"/>
        <w:jc w:val="left"/>
        <w:rPr>
          <w:b/>
          <w:bCs/>
        </w:rPr>
      </w:pPr>
      <w:r w:rsidRPr="005A797B">
        <w:rPr>
          <w:b/>
          <w:bCs/>
        </w:rPr>
        <w:t>Vitalparameter</w:t>
      </w:r>
    </w:p>
    <w:p w14:paraId="311664EC" w14:textId="77777777" w:rsidR="00030D54" w:rsidRPr="006270F8" w:rsidRDefault="00030D54" w:rsidP="00030D54">
      <w:pPr>
        <w:pStyle w:val="Listenabsatz"/>
        <w:spacing w:afterLines="60" w:after="144"/>
        <w:ind w:left="567" w:hanging="425"/>
        <w:rPr>
          <w:sz w:val="22"/>
          <w:szCs w:val="22"/>
        </w:rPr>
      </w:pPr>
      <w:r w:rsidRPr="006270F8">
        <w:rPr>
          <w:sz w:val="22"/>
          <w:szCs w:val="22"/>
        </w:rPr>
        <w:t>aktuelle Blutdruck- und Pulswerte</w:t>
      </w:r>
    </w:p>
    <w:p w14:paraId="432A8B0D" w14:textId="77777777" w:rsidR="00030D54" w:rsidRPr="006270F8" w:rsidRDefault="00030D54" w:rsidP="00030D54">
      <w:pPr>
        <w:pStyle w:val="Listenabsatz"/>
        <w:spacing w:afterLines="60" w:after="144"/>
        <w:ind w:left="567" w:hanging="425"/>
        <w:rPr>
          <w:sz w:val="22"/>
          <w:szCs w:val="22"/>
        </w:rPr>
      </w:pPr>
    </w:p>
    <w:p w14:paraId="522538FB" w14:textId="77777777" w:rsidR="00030D54" w:rsidRPr="005A797B" w:rsidRDefault="00030D54" w:rsidP="00030D54">
      <w:pPr>
        <w:pStyle w:val="Listenabsatz"/>
        <w:numPr>
          <w:ilvl w:val="0"/>
          <w:numId w:val="4"/>
        </w:numPr>
        <w:spacing w:before="0" w:afterLines="60" w:after="144"/>
        <w:ind w:left="567" w:hanging="425"/>
        <w:jc w:val="left"/>
        <w:rPr>
          <w:b/>
          <w:bCs/>
        </w:rPr>
      </w:pPr>
      <w:r w:rsidRPr="005A797B">
        <w:rPr>
          <w:b/>
          <w:bCs/>
        </w:rPr>
        <w:t>EKG</w:t>
      </w:r>
    </w:p>
    <w:p w14:paraId="7907C50E" w14:textId="77777777" w:rsidR="00030D54" w:rsidRPr="006270F8" w:rsidRDefault="00030D54" w:rsidP="00030D54">
      <w:pPr>
        <w:pStyle w:val="Listenabsatz"/>
        <w:spacing w:afterLines="60" w:after="144"/>
        <w:ind w:left="567" w:hanging="425"/>
        <w:rPr>
          <w:sz w:val="22"/>
          <w:szCs w:val="22"/>
        </w:rPr>
      </w:pPr>
      <w:r w:rsidRPr="006270F8">
        <w:rPr>
          <w:sz w:val="22"/>
          <w:szCs w:val="22"/>
        </w:rPr>
        <w:t>aktuelles EKG, falls vorhanden bzw. klinisch relevant</w:t>
      </w:r>
    </w:p>
    <w:p w14:paraId="3A1F9C0D" w14:textId="77777777" w:rsidR="00030D54" w:rsidRPr="006270F8" w:rsidRDefault="00030D54" w:rsidP="00030D54">
      <w:pPr>
        <w:pStyle w:val="Listenabsatz"/>
        <w:spacing w:afterLines="60" w:after="144"/>
        <w:ind w:left="567" w:hanging="425"/>
        <w:rPr>
          <w:sz w:val="22"/>
          <w:szCs w:val="22"/>
        </w:rPr>
      </w:pPr>
    </w:p>
    <w:p w14:paraId="69B28333" w14:textId="77777777" w:rsidR="00030D54" w:rsidRPr="005A797B" w:rsidRDefault="00030D54" w:rsidP="00030D54">
      <w:pPr>
        <w:pStyle w:val="Listenabsatz"/>
        <w:numPr>
          <w:ilvl w:val="0"/>
          <w:numId w:val="4"/>
        </w:numPr>
        <w:spacing w:before="0" w:afterLines="60" w:after="144"/>
        <w:ind w:left="567" w:hanging="425"/>
        <w:jc w:val="left"/>
        <w:rPr>
          <w:b/>
          <w:bCs/>
        </w:rPr>
      </w:pPr>
      <w:r w:rsidRPr="005A797B">
        <w:rPr>
          <w:b/>
          <w:bCs/>
        </w:rPr>
        <w:t>Allergien und Implantate</w:t>
      </w:r>
    </w:p>
    <w:p w14:paraId="00602BA0" w14:textId="77777777" w:rsidR="00030D54" w:rsidRPr="006270F8" w:rsidRDefault="00030D54" w:rsidP="00030D54">
      <w:pPr>
        <w:pStyle w:val="Listenabsatz"/>
        <w:spacing w:afterLines="60" w:after="144"/>
        <w:ind w:left="567" w:hanging="425"/>
        <w:rPr>
          <w:sz w:val="22"/>
          <w:szCs w:val="22"/>
        </w:rPr>
      </w:pPr>
      <w:r w:rsidRPr="006270F8">
        <w:rPr>
          <w:sz w:val="22"/>
          <w:szCs w:val="22"/>
        </w:rPr>
        <w:t>bekannte Allergien, Unverträglichkeiten sowie relevante Implantate</w:t>
      </w:r>
    </w:p>
    <w:p w14:paraId="0476426A" w14:textId="77777777" w:rsidR="00030D54" w:rsidRPr="006270F8" w:rsidRDefault="00030D54" w:rsidP="00030D54">
      <w:pPr>
        <w:pStyle w:val="Listenabsatz"/>
        <w:spacing w:afterLines="60" w:after="144"/>
        <w:ind w:left="567" w:hanging="425"/>
        <w:rPr>
          <w:sz w:val="22"/>
          <w:szCs w:val="22"/>
        </w:rPr>
      </w:pPr>
    </w:p>
    <w:p w14:paraId="47DE9335" w14:textId="77777777" w:rsidR="00030D54" w:rsidRPr="005A797B" w:rsidRDefault="00030D54" w:rsidP="00030D54">
      <w:pPr>
        <w:pStyle w:val="Listenabsatz"/>
        <w:numPr>
          <w:ilvl w:val="0"/>
          <w:numId w:val="4"/>
        </w:numPr>
        <w:spacing w:before="0" w:afterLines="60" w:after="144"/>
        <w:ind w:left="567" w:hanging="425"/>
        <w:jc w:val="left"/>
        <w:rPr>
          <w:b/>
          <w:bCs/>
        </w:rPr>
      </w:pPr>
      <w:r w:rsidRPr="005A797B">
        <w:rPr>
          <w:b/>
          <w:bCs/>
        </w:rPr>
        <w:t>Relevante Vorbefunde</w:t>
      </w:r>
    </w:p>
    <w:p w14:paraId="40C23108" w14:textId="77777777" w:rsidR="00030D54" w:rsidRDefault="00030D54" w:rsidP="00030D54">
      <w:pPr>
        <w:pStyle w:val="Listenabsatz"/>
        <w:spacing w:afterLines="60" w:after="144"/>
        <w:ind w:left="567" w:hanging="425"/>
        <w:rPr>
          <w:sz w:val="22"/>
          <w:szCs w:val="22"/>
        </w:rPr>
      </w:pPr>
      <w:r w:rsidRPr="006270F8">
        <w:rPr>
          <w:sz w:val="22"/>
          <w:szCs w:val="22"/>
        </w:rPr>
        <w:t>z.</w:t>
      </w:r>
      <w:r>
        <w:rPr>
          <w:sz w:val="22"/>
          <w:szCs w:val="22"/>
        </w:rPr>
        <w:t xml:space="preserve"> </w:t>
      </w:r>
      <w:r w:rsidRPr="006270F8">
        <w:rPr>
          <w:sz w:val="22"/>
          <w:szCs w:val="22"/>
        </w:rPr>
        <w:t>B Arztbriefe, Laborbefunde, Röntgen-/Bildgebungsbefunde und sonstige relevante Dokumente</w:t>
      </w:r>
    </w:p>
    <w:p w14:paraId="5055E351" w14:textId="76FD36ED" w:rsidR="002F6096" w:rsidRPr="006270F8" w:rsidRDefault="00030D54" w:rsidP="00030D54">
      <w:pPr>
        <w:spacing w:afterLines="60" w:after="144"/>
        <w:rPr>
          <w:sz w:val="22"/>
          <w:szCs w:val="22"/>
        </w:rPr>
      </w:pPr>
      <w:r w:rsidRPr="005A797B">
        <w:rPr>
          <w:b/>
          <w:bCs/>
        </w:rPr>
        <w:t>Zusätzlich falls zutreffend</w:t>
      </w:r>
      <w:r w:rsidRPr="006270F8">
        <w:rPr>
          <w:sz w:val="22"/>
          <w:szCs w:val="22"/>
        </w:rPr>
        <w:t>:</w:t>
      </w:r>
    </w:p>
    <w:p w14:paraId="60C48026" w14:textId="08BB1BD6" w:rsidR="002F6096" w:rsidRPr="002F6096" w:rsidRDefault="00030D54" w:rsidP="002F6096">
      <w:pPr>
        <w:pStyle w:val="Listenabsatz"/>
        <w:numPr>
          <w:ilvl w:val="0"/>
          <w:numId w:val="4"/>
        </w:numPr>
        <w:spacing w:before="0" w:afterLines="60" w:after="144"/>
        <w:jc w:val="left"/>
        <w:rPr>
          <w:sz w:val="22"/>
          <w:szCs w:val="22"/>
        </w:rPr>
      </w:pPr>
      <w:r w:rsidRPr="002F6096">
        <w:rPr>
          <w:b/>
          <w:bCs/>
        </w:rPr>
        <w:t>bei Infekten</w:t>
      </w:r>
      <w:r w:rsidRPr="002F6096">
        <w:rPr>
          <w:sz w:val="22"/>
          <w:szCs w:val="22"/>
        </w:rPr>
        <w:t>: Entzündungsparameter, Fieberverlauf, Leukozyten, CRP, BSG</w:t>
      </w:r>
    </w:p>
    <w:p w14:paraId="07A0DADD" w14:textId="5A15649A" w:rsidR="002F6096" w:rsidRPr="002F6096" w:rsidRDefault="00030D54" w:rsidP="002F6096">
      <w:pPr>
        <w:pStyle w:val="Listenabsatz"/>
        <w:numPr>
          <w:ilvl w:val="0"/>
          <w:numId w:val="4"/>
        </w:numPr>
        <w:spacing w:before="0" w:afterLines="60" w:after="144"/>
        <w:jc w:val="left"/>
        <w:rPr>
          <w:sz w:val="22"/>
          <w:szCs w:val="22"/>
        </w:rPr>
      </w:pPr>
      <w:r w:rsidRPr="005A797B">
        <w:rPr>
          <w:b/>
          <w:bCs/>
        </w:rPr>
        <w:t>bei Schilddrüsenerkrankungen</w:t>
      </w:r>
      <w:r w:rsidRPr="006270F8">
        <w:rPr>
          <w:sz w:val="22"/>
          <w:szCs w:val="22"/>
        </w:rPr>
        <w:t xml:space="preserve">: TSH, </w:t>
      </w:r>
      <w:r w:rsidR="00604ECA">
        <w:rPr>
          <w:sz w:val="22"/>
          <w:szCs w:val="22"/>
        </w:rPr>
        <w:t>f</w:t>
      </w:r>
      <w:r w:rsidRPr="006270F8">
        <w:rPr>
          <w:sz w:val="22"/>
          <w:szCs w:val="22"/>
        </w:rPr>
        <w:t xml:space="preserve">T3, </w:t>
      </w:r>
      <w:r w:rsidR="00604ECA">
        <w:rPr>
          <w:sz w:val="22"/>
          <w:szCs w:val="22"/>
        </w:rPr>
        <w:t>f</w:t>
      </w:r>
      <w:r w:rsidRPr="006270F8">
        <w:rPr>
          <w:sz w:val="22"/>
          <w:szCs w:val="22"/>
        </w:rPr>
        <w:t>T4</w:t>
      </w:r>
    </w:p>
    <w:p w14:paraId="1D5C672D" w14:textId="0B48CDC6" w:rsidR="002F6096" w:rsidRPr="002F6096" w:rsidRDefault="00030D54" w:rsidP="002F6096">
      <w:pPr>
        <w:pStyle w:val="Listenabsatz"/>
        <w:numPr>
          <w:ilvl w:val="0"/>
          <w:numId w:val="4"/>
        </w:numPr>
        <w:spacing w:before="0" w:afterLines="60" w:after="144"/>
        <w:jc w:val="left"/>
        <w:rPr>
          <w:sz w:val="22"/>
          <w:szCs w:val="22"/>
        </w:rPr>
      </w:pPr>
      <w:r w:rsidRPr="005A797B">
        <w:rPr>
          <w:b/>
          <w:bCs/>
        </w:rPr>
        <w:t>bei Hyperurikämie oder Allopurinol-</w:t>
      </w:r>
      <w:r>
        <w:rPr>
          <w:b/>
          <w:bCs/>
        </w:rPr>
        <w:t>T</w:t>
      </w:r>
      <w:r w:rsidRPr="005A797B">
        <w:rPr>
          <w:b/>
          <w:bCs/>
        </w:rPr>
        <w:t>herapie</w:t>
      </w:r>
      <w:r w:rsidRPr="006270F8">
        <w:rPr>
          <w:sz w:val="22"/>
          <w:szCs w:val="22"/>
        </w:rPr>
        <w:t xml:space="preserve">: aktueller </w:t>
      </w:r>
      <w:r>
        <w:rPr>
          <w:sz w:val="22"/>
          <w:szCs w:val="22"/>
        </w:rPr>
        <w:t>H</w:t>
      </w:r>
      <w:r w:rsidRPr="006270F8">
        <w:rPr>
          <w:sz w:val="22"/>
          <w:szCs w:val="22"/>
        </w:rPr>
        <w:t>arnsäurewert</w:t>
      </w:r>
    </w:p>
    <w:p w14:paraId="753DDDEE" w14:textId="2BCDB7D3" w:rsidR="002F6096" w:rsidRPr="002F6096" w:rsidRDefault="00030D54" w:rsidP="002F6096">
      <w:pPr>
        <w:pStyle w:val="Listenabsatz"/>
        <w:numPr>
          <w:ilvl w:val="0"/>
          <w:numId w:val="4"/>
        </w:numPr>
        <w:spacing w:before="0" w:afterLines="60" w:after="144"/>
        <w:jc w:val="left"/>
        <w:rPr>
          <w:sz w:val="22"/>
          <w:szCs w:val="22"/>
        </w:rPr>
      </w:pPr>
      <w:r w:rsidRPr="005A797B">
        <w:rPr>
          <w:b/>
          <w:bCs/>
        </w:rPr>
        <w:t>bei Therapie mit niedermolekularem Heparin</w:t>
      </w:r>
      <w:r w:rsidRPr="006270F8">
        <w:rPr>
          <w:sz w:val="22"/>
          <w:szCs w:val="22"/>
        </w:rPr>
        <w:t>: Anti-Xa-Wert bzw. TZ-Wert, falls vorhanden.</w:t>
      </w:r>
    </w:p>
    <w:p w14:paraId="4D800ED5" w14:textId="77777777" w:rsidR="00030D54" w:rsidRPr="006270F8" w:rsidRDefault="00030D54" w:rsidP="00030D54">
      <w:pPr>
        <w:pStyle w:val="Listenabsatz"/>
        <w:spacing w:before="0" w:afterLines="60" w:after="144"/>
        <w:ind w:left="397"/>
        <w:jc w:val="left"/>
        <w:rPr>
          <w:sz w:val="22"/>
          <w:szCs w:val="22"/>
        </w:rPr>
      </w:pPr>
      <w:r w:rsidRPr="005A797B">
        <w:rPr>
          <w:b/>
          <w:bCs/>
        </w:rPr>
        <w:t>bei besonderem Risiko</w:t>
      </w:r>
      <w:r w:rsidRPr="006270F8">
        <w:rPr>
          <w:sz w:val="22"/>
          <w:szCs w:val="22"/>
        </w:rPr>
        <w:t>: Angaben zu Mobilität, Sturzgefahr, Kognition und häuslicher Versorgung</w:t>
      </w:r>
    </w:p>
    <w:p w14:paraId="5579A71A" w14:textId="77777777" w:rsidR="002F315A" w:rsidRDefault="002F315A" w:rsidP="000B1E5A">
      <w:pPr>
        <w:spacing w:after="0"/>
        <w:rPr>
          <w:b/>
        </w:rPr>
      </w:pPr>
    </w:p>
    <w:p w14:paraId="78A9BAF5" w14:textId="6B31182F" w:rsidR="000B1E5A" w:rsidRPr="007F309A" w:rsidRDefault="00030D54" w:rsidP="000B1E5A">
      <w:pPr>
        <w:spacing w:after="0"/>
        <w:rPr>
          <w:rFonts w:cs="Arial"/>
        </w:rPr>
      </w:pPr>
      <w:r>
        <w:rPr>
          <w:b/>
        </w:rPr>
        <w:t xml:space="preserve">Verfasser: </w:t>
      </w:r>
      <w:r w:rsidRPr="002F6096">
        <w:rPr>
          <w:bCs/>
        </w:rPr>
        <w:t>Natela Tkabladze, Neurologie/Polypharmazieboard</w:t>
      </w:r>
    </w:p>
    <w:sectPr w:rsidR="000B1E5A" w:rsidRPr="007F309A" w:rsidSect="002F609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588" w:right="851" w:bottom="85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DAC2E" w14:textId="77777777" w:rsidR="00E722F4" w:rsidRDefault="00E722F4" w:rsidP="00BB1556">
      <w:pPr>
        <w:spacing w:before="0" w:after="0"/>
      </w:pPr>
      <w:r>
        <w:separator/>
      </w:r>
    </w:p>
  </w:endnote>
  <w:endnote w:type="continuationSeparator" w:id="0">
    <w:p w14:paraId="4059FEBE" w14:textId="77777777" w:rsidR="00E722F4" w:rsidRDefault="00E722F4" w:rsidP="00BB15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7BF33" w14:textId="5726C772" w:rsidR="000E5BC4" w:rsidRDefault="000B1E5A" w:rsidP="00F33C24">
    <w:pPr>
      <w:pStyle w:val="Fuzeile"/>
      <w:pBdr>
        <w:top w:val="single" w:sz="4" w:space="0" w:color="auto"/>
      </w:pBdr>
      <w:tabs>
        <w:tab w:val="clear" w:pos="4536"/>
        <w:tab w:val="clear" w:pos="9072"/>
        <w:tab w:val="right" w:pos="10204"/>
      </w:tabs>
      <w:spacing w:before="0"/>
      <w:rPr>
        <w:rFonts w:cs="Arial"/>
        <w:b/>
        <w:bCs/>
        <w:sz w:val="20"/>
      </w:rPr>
    </w:pPr>
    <w:r>
      <w:rPr>
        <w:sz w:val="20"/>
      </w:rPr>
      <w:t xml:space="preserve">Version </w:t>
    </w:r>
    <w:r w:rsidR="00030D54">
      <w:rPr>
        <w:sz w:val="20"/>
      </w:rPr>
      <w:t xml:space="preserve">1 </w:t>
    </w:r>
    <w:r w:rsidR="009C1202">
      <w:rPr>
        <w:sz w:val="20"/>
      </w:rPr>
      <w:t xml:space="preserve">vom </w:t>
    </w:r>
    <w:r w:rsidR="00030D54">
      <w:rPr>
        <w:sz w:val="20"/>
      </w:rPr>
      <w:t>12</w:t>
    </w:r>
    <w:r w:rsidR="009C1202">
      <w:rPr>
        <w:sz w:val="20"/>
      </w:rPr>
      <w:t>.</w:t>
    </w:r>
    <w:r w:rsidR="00030D54">
      <w:rPr>
        <w:sz w:val="20"/>
      </w:rPr>
      <w:t>05</w:t>
    </w:r>
    <w:r w:rsidR="009C1202">
      <w:rPr>
        <w:sz w:val="20"/>
      </w:rPr>
      <w:t>.202</w:t>
    </w:r>
    <w:r w:rsidR="00030D54">
      <w:rPr>
        <w:sz w:val="20"/>
      </w:rPr>
      <w:t>6</w:t>
    </w:r>
    <w:r w:rsidR="000E5BC4" w:rsidRPr="00DD0417">
      <w:rPr>
        <w:b/>
        <w:sz w:val="20"/>
      </w:rPr>
      <w:tab/>
    </w:r>
    <w:r w:rsidR="000E5BC4" w:rsidRPr="00DD0417">
      <w:rPr>
        <w:rFonts w:cs="Arial"/>
        <w:sz w:val="20"/>
      </w:rPr>
      <w:t xml:space="preserve">Seite </w:t>
    </w:r>
    <w:r w:rsidR="000E5BC4" w:rsidRPr="00DD0417">
      <w:rPr>
        <w:rFonts w:cs="Arial"/>
        <w:b/>
        <w:bCs/>
        <w:sz w:val="20"/>
      </w:rPr>
      <w:fldChar w:fldCharType="begin"/>
    </w:r>
    <w:r w:rsidR="000E5BC4" w:rsidRPr="00DD0417">
      <w:rPr>
        <w:rFonts w:cs="Arial"/>
        <w:b/>
        <w:bCs/>
        <w:sz w:val="20"/>
      </w:rPr>
      <w:instrText>PAGE  \* Arabic  \* MERGEFORMAT</w:instrText>
    </w:r>
    <w:r w:rsidR="000E5BC4" w:rsidRPr="00DD0417">
      <w:rPr>
        <w:rFonts w:cs="Arial"/>
        <w:b/>
        <w:bCs/>
        <w:sz w:val="20"/>
      </w:rPr>
      <w:fldChar w:fldCharType="separate"/>
    </w:r>
    <w:r w:rsidR="00993669">
      <w:rPr>
        <w:rFonts w:cs="Arial"/>
        <w:b/>
        <w:bCs/>
        <w:noProof/>
        <w:sz w:val="20"/>
      </w:rPr>
      <w:t>1</w:t>
    </w:r>
    <w:r w:rsidR="000E5BC4" w:rsidRPr="00DD0417">
      <w:rPr>
        <w:rFonts w:cs="Arial"/>
        <w:b/>
        <w:bCs/>
        <w:sz w:val="20"/>
      </w:rPr>
      <w:fldChar w:fldCharType="end"/>
    </w:r>
    <w:r w:rsidR="000E5BC4" w:rsidRPr="00DD0417">
      <w:rPr>
        <w:rFonts w:cs="Arial"/>
        <w:sz w:val="20"/>
      </w:rPr>
      <w:t xml:space="preserve"> von </w:t>
    </w:r>
    <w:r w:rsidR="000E5BC4" w:rsidRPr="00DD0417">
      <w:rPr>
        <w:rFonts w:cs="Arial"/>
        <w:b/>
        <w:bCs/>
        <w:sz w:val="20"/>
      </w:rPr>
      <w:fldChar w:fldCharType="begin"/>
    </w:r>
    <w:r w:rsidR="000E5BC4" w:rsidRPr="00DD0417">
      <w:rPr>
        <w:rFonts w:cs="Arial"/>
        <w:b/>
        <w:bCs/>
        <w:sz w:val="20"/>
      </w:rPr>
      <w:instrText>NUMPAGES  \* Arabic  \* MERGEFORMAT</w:instrText>
    </w:r>
    <w:r w:rsidR="000E5BC4" w:rsidRPr="00DD0417">
      <w:rPr>
        <w:rFonts w:cs="Arial"/>
        <w:b/>
        <w:bCs/>
        <w:sz w:val="20"/>
      </w:rPr>
      <w:fldChar w:fldCharType="separate"/>
    </w:r>
    <w:r w:rsidR="00993669">
      <w:rPr>
        <w:rFonts w:cs="Arial"/>
        <w:b/>
        <w:bCs/>
        <w:noProof/>
        <w:sz w:val="20"/>
      </w:rPr>
      <w:t>1</w:t>
    </w:r>
    <w:r w:rsidR="000E5BC4" w:rsidRPr="00DD0417">
      <w:rPr>
        <w:rFonts w:cs="Arial"/>
        <w:b/>
        <w:bCs/>
        <w:sz w:val="20"/>
      </w:rPr>
      <w:fldChar w:fldCharType="end"/>
    </w:r>
  </w:p>
  <w:p w14:paraId="61EBD122" w14:textId="76330D6B" w:rsidR="00CE06C7" w:rsidRPr="00DD0417" w:rsidRDefault="00CE06C7" w:rsidP="00CE06C7">
    <w:pPr>
      <w:pStyle w:val="Fuzeile"/>
      <w:jc w:val="left"/>
      <w:rPr>
        <w:i/>
        <w:sz w:val="20"/>
      </w:rPr>
    </w:pPr>
    <w:r w:rsidRPr="00DD0417">
      <w:rPr>
        <w:i/>
        <w:sz w:val="20"/>
      </w:rPr>
      <w:t>Um den Lesefluss zu erleichtern, wurde auf eine geschlechterspezifisch getrennte Schreibweise verzichtet</w:t>
    </w:r>
    <w:r w:rsidR="00BF5C78">
      <w:rPr>
        <w:i/>
        <w:sz w:val="20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EBFB" w14:textId="77777777" w:rsidR="00F33C24" w:rsidRDefault="00F33C24" w:rsidP="00F33C24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204"/>
      </w:tabs>
      <w:spacing w:before="0"/>
      <w:rPr>
        <w:rFonts w:cs="Arial"/>
        <w:b/>
        <w:bCs/>
        <w:sz w:val="20"/>
      </w:rPr>
    </w:pPr>
    <w:r>
      <w:rPr>
        <w:sz w:val="20"/>
      </w:rPr>
      <w:t>Version 1 vom 12.05.2026</w:t>
    </w:r>
    <w:r w:rsidRPr="00DD0417">
      <w:rPr>
        <w:b/>
        <w:sz w:val="20"/>
      </w:rPr>
      <w:tab/>
    </w:r>
    <w:r w:rsidRPr="00DD0417">
      <w:rPr>
        <w:rFonts w:cs="Arial"/>
        <w:sz w:val="20"/>
      </w:rPr>
      <w:t xml:space="preserve">Seite </w:t>
    </w:r>
    <w:r w:rsidRPr="00DD0417">
      <w:rPr>
        <w:rFonts w:cs="Arial"/>
        <w:b/>
        <w:bCs/>
        <w:sz w:val="20"/>
      </w:rPr>
      <w:fldChar w:fldCharType="begin"/>
    </w:r>
    <w:r w:rsidRPr="00DD0417">
      <w:rPr>
        <w:rFonts w:cs="Arial"/>
        <w:b/>
        <w:bCs/>
        <w:sz w:val="20"/>
      </w:rPr>
      <w:instrText>PAGE  \* Arabic  \* MERGEFORMAT</w:instrText>
    </w:r>
    <w:r w:rsidRPr="00DD0417">
      <w:rPr>
        <w:rFonts w:cs="Arial"/>
        <w:b/>
        <w:bCs/>
        <w:sz w:val="20"/>
      </w:rPr>
      <w:fldChar w:fldCharType="separate"/>
    </w:r>
    <w:r>
      <w:rPr>
        <w:rFonts w:cs="Arial"/>
        <w:b/>
        <w:bCs/>
        <w:sz w:val="20"/>
      </w:rPr>
      <w:t>2</w:t>
    </w:r>
    <w:r w:rsidRPr="00DD0417">
      <w:rPr>
        <w:rFonts w:cs="Arial"/>
        <w:b/>
        <w:bCs/>
        <w:sz w:val="20"/>
      </w:rPr>
      <w:fldChar w:fldCharType="end"/>
    </w:r>
    <w:r w:rsidRPr="00DD0417">
      <w:rPr>
        <w:rFonts w:cs="Arial"/>
        <w:sz w:val="20"/>
      </w:rPr>
      <w:t xml:space="preserve"> von </w:t>
    </w:r>
    <w:r w:rsidRPr="00DD0417">
      <w:rPr>
        <w:rFonts w:cs="Arial"/>
        <w:b/>
        <w:bCs/>
        <w:sz w:val="20"/>
      </w:rPr>
      <w:fldChar w:fldCharType="begin"/>
    </w:r>
    <w:r w:rsidRPr="00DD0417">
      <w:rPr>
        <w:rFonts w:cs="Arial"/>
        <w:b/>
        <w:bCs/>
        <w:sz w:val="20"/>
      </w:rPr>
      <w:instrText>NUMPAGES  \* Arabic  \* MERGEFORMAT</w:instrText>
    </w:r>
    <w:r w:rsidRPr="00DD0417">
      <w:rPr>
        <w:rFonts w:cs="Arial"/>
        <w:b/>
        <w:bCs/>
        <w:sz w:val="20"/>
      </w:rPr>
      <w:fldChar w:fldCharType="separate"/>
    </w:r>
    <w:r>
      <w:rPr>
        <w:rFonts w:cs="Arial"/>
        <w:b/>
        <w:bCs/>
        <w:sz w:val="20"/>
      </w:rPr>
      <w:t>2</w:t>
    </w:r>
    <w:r w:rsidRPr="00DD0417">
      <w:rPr>
        <w:rFonts w:cs="Arial"/>
        <w:b/>
        <w:bCs/>
        <w:sz w:val="20"/>
      </w:rPr>
      <w:fldChar w:fldCharType="end"/>
    </w:r>
  </w:p>
  <w:p w14:paraId="233B090F" w14:textId="6E0F00D3" w:rsidR="00F33C24" w:rsidRPr="00F33C24" w:rsidRDefault="00F33C24" w:rsidP="00F33C24">
    <w:pPr>
      <w:pStyle w:val="Fuzeile"/>
      <w:jc w:val="left"/>
      <w:rPr>
        <w:i/>
        <w:sz w:val="20"/>
      </w:rPr>
    </w:pPr>
    <w:r w:rsidRPr="00DD0417">
      <w:rPr>
        <w:i/>
        <w:sz w:val="20"/>
      </w:rPr>
      <w:t>Um den Lesefluss zu erleichtern, wurde auf eine geschlechterspezifisch getrennte Schreibweise verzichtet</w:t>
    </w:r>
    <w:r>
      <w:rPr>
        <w:i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2EBA9" w14:textId="77777777" w:rsidR="00E722F4" w:rsidRDefault="00E722F4" w:rsidP="00BB1556">
      <w:pPr>
        <w:spacing w:before="0" w:after="0"/>
      </w:pPr>
      <w:r>
        <w:separator/>
      </w:r>
    </w:p>
  </w:footnote>
  <w:footnote w:type="continuationSeparator" w:id="0">
    <w:p w14:paraId="4A965DB4" w14:textId="77777777" w:rsidR="00E722F4" w:rsidRDefault="00E722F4" w:rsidP="00BB155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1D8FB" w14:textId="2343D729" w:rsidR="001B27DD" w:rsidRPr="00270A80" w:rsidRDefault="001B27DD" w:rsidP="001B27DD">
    <w:pPr>
      <w:rPr>
        <w:color w:val="FF0000"/>
      </w:rPr>
    </w:pP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41B853DA" wp14:editId="6BF315BC">
          <wp:simplePos x="0" y="0"/>
          <wp:positionH relativeFrom="column">
            <wp:posOffset>4849191</wp:posOffset>
          </wp:positionH>
          <wp:positionV relativeFrom="paragraph">
            <wp:posOffset>71755</wp:posOffset>
          </wp:positionV>
          <wp:extent cx="1685925" cy="564515"/>
          <wp:effectExtent l="0" t="0" r="9525" b="698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B79F6E" w14:textId="093E9148" w:rsidR="00446748" w:rsidRDefault="00446748" w:rsidP="00446748">
    <w:pPr>
      <w:pStyle w:val="Kopfzeile"/>
      <w:spacing w:before="0"/>
      <w:rPr>
        <w:color w:val="auto"/>
        <w:sz w:val="16"/>
        <w:szCs w:val="16"/>
      </w:rPr>
    </w:pPr>
  </w:p>
  <w:p w14:paraId="40583712" w14:textId="77777777" w:rsidR="00975F91" w:rsidRPr="00975F91" w:rsidRDefault="00975F91" w:rsidP="00446748">
    <w:pPr>
      <w:pStyle w:val="Kopfzeile"/>
      <w:spacing w:before="0"/>
      <w:rPr>
        <w:color w:val="auto"/>
        <w:sz w:val="16"/>
        <w:szCs w:val="16"/>
      </w:rPr>
    </w:pPr>
  </w:p>
  <w:p w14:paraId="74280078" w14:textId="1FD8A724" w:rsidR="00BB1556" w:rsidRDefault="00BB1556" w:rsidP="00446748">
    <w:pPr>
      <w:pStyle w:val="Kopfzeile"/>
      <w:spacing w:before="0"/>
      <w:rPr>
        <w:sz w:val="16"/>
        <w:szCs w:val="16"/>
      </w:rPr>
    </w:pPr>
  </w:p>
  <w:p w14:paraId="5590E0B4" w14:textId="4ED664E3" w:rsidR="00975F91" w:rsidRDefault="00DB3B81" w:rsidP="00975F91">
    <w:pPr>
      <w:pStyle w:val="Kopfzeile"/>
      <w:tabs>
        <w:tab w:val="clear" w:pos="9072"/>
        <w:tab w:val="right" w:pos="10204"/>
      </w:tabs>
      <w:spacing w:before="0"/>
      <w:rPr>
        <w:rFonts w:cs="Arial-BoldMT"/>
        <w:b/>
        <w:bCs/>
        <w:color w:val="595B5D"/>
        <w:sz w:val="15"/>
        <w:szCs w:val="10"/>
      </w:rPr>
    </w:pPr>
    <w:r>
      <w:rPr>
        <w:rFonts w:cs="Arial-BoldMT"/>
        <w:b/>
        <w:bCs/>
        <w:color w:val="595B5D"/>
        <w:sz w:val="15"/>
        <w:szCs w:val="10"/>
      </w:rPr>
      <w:tab/>
    </w:r>
    <w:r>
      <w:rPr>
        <w:rFonts w:cs="Arial-BoldMT"/>
        <w:b/>
        <w:bCs/>
        <w:color w:val="595B5D"/>
        <w:sz w:val="15"/>
        <w:szCs w:val="10"/>
      </w:rPr>
      <w:tab/>
    </w:r>
    <w:r w:rsidR="00F96126">
      <w:rPr>
        <w:rFonts w:cs="Arial-BoldMT"/>
        <w:b/>
        <w:bCs/>
        <w:color w:val="595B5D"/>
        <w:sz w:val="15"/>
        <w:szCs w:val="10"/>
      </w:rPr>
      <w:t>Polypharmazieboard</w:t>
    </w:r>
  </w:p>
  <w:p w14:paraId="3A8E1D7C" w14:textId="77777777" w:rsidR="00F96126" w:rsidRDefault="00F96126" w:rsidP="00975F91">
    <w:pPr>
      <w:pStyle w:val="Kopfzeile"/>
      <w:tabs>
        <w:tab w:val="clear" w:pos="9072"/>
        <w:tab w:val="right" w:pos="10204"/>
      </w:tabs>
      <w:spacing w:before="0"/>
      <w:rPr>
        <w:rFonts w:cs="Arial-BoldMT"/>
        <w:b/>
        <w:bCs/>
        <w:color w:val="595B5D"/>
        <w:sz w:val="15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2323" w14:textId="7FFE9933" w:rsidR="002F6096" w:rsidRPr="00270A80" w:rsidRDefault="002F6096" w:rsidP="002F6096">
    <w:pPr>
      <w:rPr>
        <w:color w:val="FF0000"/>
      </w:rPr>
    </w:pPr>
    <w:r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63C8DB23" wp14:editId="2B8BBF3C">
          <wp:simplePos x="0" y="0"/>
          <wp:positionH relativeFrom="column">
            <wp:posOffset>4849191</wp:posOffset>
          </wp:positionH>
          <wp:positionV relativeFrom="paragraph">
            <wp:posOffset>71755</wp:posOffset>
          </wp:positionV>
          <wp:extent cx="1685925" cy="564515"/>
          <wp:effectExtent l="0" t="0" r="9525" b="6985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A7C19E" w14:textId="77777777" w:rsidR="002F6096" w:rsidRDefault="002F6096" w:rsidP="002F6096">
    <w:pPr>
      <w:pStyle w:val="Kopfzeile"/>
      <w:spacing w:before="0"/>
      <w:rPr>
        <w:color w:val="auto"/>
        <w:sz w:val="16"/>
        <w:szCs w:val="16"/>
      </w:rPr>
    </w:pPr>
  </w:p>
  <w:p w14:paraId="58BBA450" w14:textId="77777777" w:rsidR="002F6096" w:rsidRPr="00975F91" w:rsidRDefault="002F6096" w:rsidP="002F6096">
    <w:pPr>
      <w:pStyle w:val="Kopfzeile"/>
      <w:spacing w:before="0"/>
      <w:rPr>
        <w:color w:val="auto"/>
        <w:sz w:val="16"/>
        <w:szCs w:val="16"/>
      </w:rPr>
    </w:pPr>
  </w:p>
  <w:p w14:paraId="319B69B4" w14:textId="77777777" w:rsidR="002F6096" w:rsidRDefault="002F6096" w:rsidP="002F6096">
    <w:pPr>
      <w:pStyle w:val="Kopfzeile"/>
      <w:spacing w:before="0"/>
      <w:rPr>
        <w:sz w:val="16"/>
        <w:szCs w:val="16"/>
      </w:rPr>
    </w:pPr>
  </w:p>
  <w:p w14:paraId="3232F3A9" w14:textId="77777777" w:rsidR="002F6096" w:rsidRDefault="002F6096" w:rsidP="002F6096">
    <w:pPr>
      <w:pStyle w:val="Kopfzeile"/>
      <w:tabs>
        <w:tab w:val="clear" w:pos="9072"/>
        <w:tab w:val="right" w:pos="10204"/>
      </w:tabs>
      <w:spacing w:before="0"/>
      <w:rPr>
        <w:rFonts w:cs="Arial-BoldMT"/>
        <w:b/>
        <w:bCs/>
        <w:color w:val="595B5D"/>
        <w:sz w:val="15"/>
        <w:szCs w:val="10"/>
      </w:rPr>
    </w:pPr>
    <w:r>
      <w:rPr>
        <w:rFonts w:cs="Arial-BoldMT"/>
        <w:b/>
        <w:bCs/>
        <w:color w:val="595B5D"/>
        <w:sz w:val="15"/>
        <w:szCs w:val="10"/>
      </w:rPr>
      <w:tab/>
    </w:r>
    <w:r>
      <w:rPr>
        <w:rFonts w:cs="Arial-BoldMT"/>
        <w:b/>
        <w:bCs/>
        <w:color w:val="595B5D"/>
        <w:sz w:val="15"/>
        <w:szCs w:val="10"/>
      </w:rPr>
      <w:tab/>
      <w:t>Polypharmazieboard</w:t>
    </w:r>
  </w:p>
  <w:p w14:paraId="67BA68FE" w14:textId="77777777" w:rsidR="002F6096" w:rsidRDefault="002F6096" w:rsidP="002F6096">
    <w:pPr>
      <w:pStyle w:val="Kopfzeile"/>
      <w:tabs>
        <w:tab w:val="clear" w:pos="9072"/>
        <w:tab w:val="right" w:pos="10204"/>
      </w:tabs>
      <w:spacing w:before="0"/>
      <w:rPr>
        <w:rFonts w:cs="Arial-BoldMT"/>
        <w:b/>
        <w:bCs/>
        <w:color w:val="595B5D"/>
        <w:sz w:val="15"/>
        <w:szCs w:val="10"/>
      </w:rPr>
    </w:pPr>
  </w:p>
  <w:p w14:paraId="755AC6DD" w14:textId="77777777" w:rsidR="002F6096" w:rsidRPr="001F2BAF" w:rsidRDefault="002F6096" w:rsidP="002F6096">
    <w:pPr>
      <w:pStyle w:val="EinfacherAbsatz"/>
      <w:spacing w:before="0" w:after="60" w:line="240" w:lineRule="auto"/>
      <w:jc w:val="right"/>
      <w:rPr>
        <w:rFonts w:ascii="Arial" w:hAnsi="Arial" w:cs="ArialMT"/>
        <w:color w:val="595B5D"/>
        <w:sz w:val="15"/>
        <w:szCs w:val="10"/>
      </w:rPr>
    </w:pPr>
    <w:r>
      <w:rPr>
        <w:rFonts w:ascii="Arial" w:hAnsi="Arial" w:cs="ArialMT"/>
        <w:color w:val="595B5D"/>
        <w:sz w:val="15"/>
        <w:szCs w:val="10"/>
      </w:rPr>
      <w:t>Nikolaigasse 43</w:t>
    </w:r>
  </w:p>
  <w:p w14:paraId="368C1062" w14:textId="77777777" w:rsidR="002F6096" w:rsidRPr="001F2BAF" w:rsidRDefault="002F6096" w:rsidP="002F6096">
    <w:pPr>
      <w:pStyle w:val="EinfacherAbsatz"/>
      <w:spacing w:before="0" w:after="60" w:line="240" w:lineRule="auto"/>
      <w:jc w:val="right"/>
      <w:rPr>
        <w:rFonts w:ascii="Arial" w:hAnsi="Arial" w:cs="ArialMT"/>
        <w:color w:val="005FA7"/>
        <w:sz w:val="15"/>
        <w:szCs w:val="10"/>
      </w:rPr>
    </w:pPr>
    <w:r>
      <w:rPr>
        <w:rFonts w:ascii="Arial" w:hAnsi="Arial" w:cs="ArialMT"/>
        <w:color w:val="595B5D"/>
        <w:sz w:val="15"/>
        <w:szCs w:val="10"/>
      </w:rPr>
      <w:t>9500 Villach</w:t>
    </w:r>
  </w:p>
  <w:p w14:paraId="365D626F" w14:textId="77777777" w:rsidR="002F6096" w:rsidRPr="009A21D2" w:rsidRDefault="002F6096" w:rsidP="002F6096">
    <w:pPr>
      <w:pStyle w:val="EinfacherAbsatz"/>
      <w:spacing w:before="0" w:after="60" w:line="240" w:lineRule="auto"/>
      <w:jc w:val="right"/>
      <w:rPr>
        <w:rFonts w:ascii="Arial" w:hAnsi="Arial" w:cs="ArialMT"/>
        <w:color w:val="595B5D"/>
        <w:sz w:val="15"/>
        <w:szCs w:val="10"/>
      </w:rPr>
    </w:pPr>
    <w:r w:rsidRPr="001F2BAF">
      <w:rPr>
        <w:rFonts w:ascii="Arial" w:hAnsi="Arial" w:cs="ArialMT"/>
        <w:color w:val="0072B5"/>
        <w:sz w:val="15"/>
        <w:szCs w:val="10"/>
      </w:rPr>
      <w:t>T</w:t>
    </w:r>
    <w:r w:rsidRPr="001F2BAF">
      <w:rPr>
        <w:rFonts w:ascii="Arial" w:hAnsi="Arial" w:cs="ArialMT"/>
        <w:color w:val="005FA7"/>
        <w:sz w:val="15"/>
        <w:szCs w:val="10"/>
      </w:rPr>
      <w:t xml:space="preserve"> </w:t>
    </w:r>
    <w:r>
      <w:rPr>
        <w:rFonts w:ascii="Arial" w:hAnsi="Arial" w:cs="ArialMT"/>
        <w:color w:val="595B5D"/>
        <w:sz w:val="15"/>
        <w:szCs w:val="10"/>
      </w:rPr>
      <w:t>+43 4242</w:t>
    </w:r>
    <w:r w:rsidRPr="001F2BAF">
      <w:rPr>
        <w:rFonts w:ascii="Arial" w:hAnsi="Arial" w:cs="ArialMT"/>
        <w:color w:val="595B5D"/>
        <w:sz w:val="15"/>
        <w:szCs w:val="10"/>
      </w:rPr>
      <w:t xml:space="preserve"> </w:t>
    </w:r>
    <w:r>
      <w:rPr>
        <w:rFonts w:ascii="Arial" w:hAnsi="Arial" w:cs="ArialMT"/>
        <w:color w:val="595B5D"/>
        <w:sz w:val="15"/>
        <w:szCs w:val="10"/>
      </w:rPr>
      <w:t>208-63010</w:t>
    </w:r>
  </w:p>
  <w:p w14:paraId="37960634" w14:textId="77777777" w:rsidR="002F6096" w:rsidRPr="001F2BAF" w:rsidRDefault="002F6096" w:rsidP="002F6096">
    <w:pPr>
      <w:pStyle w:val="EinfacherAbsatz"/>
      <w:spacing w:before="0" w:after="60" w:line="240" w:lineRule="auto"/>
      <w:jc w:val="right"/>
      <w:rPr>
        <w:rFonts w:ascii="Arial" w:hAnsi="Arial" w:cs="ArialMT"/>
        <w:color w:val="595B5D"/>
        <w:sz w:val="15"/>
        <w:szCs w:val="10"/>
      </w:rPr>
    </w:pPr>
    <w:r w:rsidRPr="001F2BAF">
      <w:rPr>
        <w:rFonts w:ascii="Arial" w:hAnsi="Arial" w:cs="ArialMT"/>
        <w:color w:val="0072B5"/>
        <w:sz w:val="15"/>
        <w:szCs w:val="10"/>
      </w:rPr>
      <w:t>E</w:t>
    </w:r>
    <w:r w:rsidRPr="001F2BAF">
      <w:rPr>
        <w:rFonts w:ascii="Arial" w:hAnsi="Arial" w:cs="ArialMT"/>
        <w:color w:val="595B5D"/>
        <w:sz w:val="15"/>
        <w:szCs w:val="10"/>
      </w:rPr>
      <w:t xml:space="preserve"> </w:t>
    </w:r>
    <w:r>
      <w:rPr>
        <w:rFonts w:ascii="Arial" w:hAnsi="Arial" w:cs="ArialMT"/>
        <w:color w:val="595B5D"/>
        <w:sz w:val="15"/>
        <w:szCs w:val="10"/>
      </w:rPr>
      <w:t>polypharmazie-villach</w:t>
    </w:r>
    <w:r w:rsidRPr="001F2BAF">
      <w:rPr>
        <w:rFonts w:ascii="Arial" w:hAnsi="Arial" w:cs="ArialMT"/>
        <w:color w:val="595B5D"/>
        <w:sz w:val="15"/>
        <w:szCs w:val="10"/>
      </w:rPr>
      <w:t>@</w:t>
    </w:r>
    <w:r>
      <w:rPr>
        <w:rFonts w:ascii="Arial" w:hAnsi="Arial" w:cs="ArialMT"/>
        <w:color w:val="595B5D"/>
        <w:sz w:val="15"/>
        <w:szCs w:val="10"/>
      </w:rPr>
      <w:t>kabeg.at</w:t>
    </w:r>
  </w:p>
  <w:p w14:paraId="7AF741EF" w14:textId="1BB5DB3E" w:rsidR="002F6096" w:rsidRPr="002F6096" w:rsidRDefault="002F6096" w:rsidP="002F6096">
    <w:pPr>
      <w:shd w:val="solid" w:color="FFFFFF" w:fill="FFFFFF"/>
      <w:spacing w:before="0" w:after="60"/>
      <w:jc w:val="right"/>
      <w:rPr>
        <w:color w:val="0072B5"/>
        <w:sz w:val="15"/>
      </w:rPr>
    </w:pPr>
    <w:r w:rsidRPr="001F2BAF">
      <w:rPr>
        <w:rFonts w:cs="ArialMT"/>
        <w:color w:val="0072B5"/>
        <w:sz w:val="15"/>
        <w:szCs w:val="10"/>
      </w:rPr>
      <w:t>www.kabeg.at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D610F"/>
    <w:multiLevelType w:val="hybridMultilevel"/>
    <w:tmpl w:val="161A69DC"/>
    <w:lvl w:ilvl="0" w:tplc="E64A510C">
      <w:start w:val="1"/>
      <w:numFmt w:val="bullet"/>
      <w:lvlText w:val=""/>
      <w:lvlJc w:val="left"/>
      <w:pPr>
        <w:ind w:left="17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1" w15:restartNumberingAfterBreak="0">
    <w:nsid w:val="533020B5"/>
    <w:multiLevelType w:val="hybridMultilevel"/>
    <w:tmpl w:val="9E247CB6"/>
    <w:lvl w:ilvl="0" w:tplc="D8AAA4B8">
      <w:start w:val="1"/>
      <w:numFmt w:val="bullet"/>
      <w:lvlText w:val="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24545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87B2AC6"/>
    <w:multiLevelType w:val="hybridMultilevel"/>
    <w:tmpl w:val="9D8C8B34"/>
    <w:lvl w:ilvl="0" w:tplc="76BEE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940AB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2123601">
    <w:abstractNumId w:val="3"/>
  </w:num>
  <w:num w:numId="2" w16cid:durableId="2063597698">
    <w:abstractNumId w:val="2"/>
  </w:num>
  <w:num w:numId="3" w16cid:durableId="204491452">
    <w:abstractNumId w:val="0"/>
  </w:num>
  <w:num w:numId="4" w16cid:durableId="347173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56"/>
    <w:rsid w:val="00030D54"/>
    <w:rsid w:val="00065D5B"/>
    <w:rsid w:val="000B1E5A"/>
    <w:rsid w:val="000E5BC4"/>
    <w:rsid w:val="0011798E"/>
    <w:rsid w:val="00130785"/>
    <w:rsid w:val="001B27DD"/>
    <w:rsid w:val="001B4A88"/>
    <w:rsid w:val="00233F9F"/>
    <w:rsid w:val="002F315A"/>
    <w:rsid w:val="002F6096"/>
    <w:rsid w:val="00316498"/>
    <w:rsid w:val="00323647"/>
    <w:rsid w:val="003458ED"/>
    <w:rsid w:val="003F4E87"/>
    <w:rsid w:val="00433F68"/>
    <w:rsid w:val="00446748"/>
    <w:rsid w:val="0051640F"/>
    <w:rsid w:val="0059710C"/>
    <w:rsid w:val="00604ECA"/>
    <w:rsid w:val="006A58EE"/>
    <w:rsid w:val="006B6EA6"/>
    <w:rsid w:val="00707907"/>
    <w:rsid w:val="007165DC"/>
    <w:rsid w:val="007646B0"/>
    <w:rsid w:val="007A0554"/>
    <w:rsid w:val="0094193D"/>
    <w:rsid w:val="0097516E"/>
    <w:rsid w:val="00975F91"/>
    <w:rsid w:val="00993669"/>
    <w:rsid w:val="009C1202"/>
    <w:rsid w:val="009E744D"/>
    <w:rsid w:val="00A11864"/>
    <w:rsid w:val="00B42E72"/>
    <w:rsid w:val="00BB1556"/>
    <w:rsid w:val="00BE6D8B"/>
    <w:rsid w:val="00BF5C78"/>
    <w:rsid w:val="00C065B1"/>
    <w:rsid w:val="00C266DB"/>
    <w:rsid w:val="00CE06C7"/>
    <w:rsid w:val="00D76525"/>
    <w:rsid w:val="00DB3B81"/>
    <w:rsid w:val="00DD0417"/>
    <w:rsid w:val="00DF58DB"/>
    <w:rsid w:val="00E722F4"/>
    <w:rsid w:val="00EE2935"/>
    <w:rsid w:val="00F33A5A"/>
    <w:rsid w:val="00F33C24"/>
    <w:rsid w:val="00F40CDE"/>
    <w:rsid w:val="00F67703"/>
    <w:rsid w:val="00F864CD"/>
    <w:rsid w:val="00F96126"/>
    <w:rsid w:val="00FB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DF2A3"/>
  <w15:chartTrackingRefBased/>
  <w15:docId w15:val="{9FED5E54-4822-4C22-990B-8360CD5A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1556"/>
    <w:pPr>
      <w:spacing w:before="120" w:after="120" w:line="240" w:lineRule="auto"/>
      <w:jc w:val="both"/>
    </w:pPr>
    <w:rPr>
      <w:rFonts w:ascii="Arial" w:eastAsia="Times New Roman" w:hAnsi="Arial" w:cs="Times New Roman"/>
      <w:color w:val="000000" w:themeColor="text1"/>
      <w:sz w:val="24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11864"/>
    <w:pPr>
      <w:keepNext/>
      <w:keepLines/>
      <w:numPr>
        <w:numId w:val="2"/>
      </w:numPr>
      <w:ind w:left="567" w:hanging="567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11864"/>
    <w:pPr>
      <w:keepNext/>
      <w:keepLines/>
      <w:numPr>
        <w:ilvl w:val="1"/>
        <w:numId w:val="2"/>
      </w:numPr>
      <w:ind w:left="680" w:hanging="680"/>
      <w:outlineLvl w:val="1"/>
    </w:pPr>
    <w:rPr>
      <w:rFonts w:eastAsiaTheme="majorEastAsia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11864"/>
    <w:pPr>
      <w:keepNext/>
      <w:keepLines/>
      <w:numPr>
        <w:ilvl w:val="2"/>
        <w:numId w:val="2"/>
      </w:numPr>
      <w:ind w:left="907" w:hanging="907"/>
      <w:outlineLvl w:val="2"/>
    </w:pPr>
    <w:rPr>
      <w:rFonts w:eastAsiaTheme="majorEastAsia" w:cstheme="majorBidi"/>
      <w:b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11864"/>
    <w:pPr>
      <w:keepNext/>
      <w:keepLines/>
      <w:numPr>
        <w:ilvl w:val="3"/>
        <w:numId w:val="2"/>
      </w:numPr>
      <w:ind w:left="1077" w:hanging="1077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58DB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58DB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58DB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58DB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58DB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B1556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BB1556"/>
  </w:style>
  <w:style w:type="paragraph" w:styleId="Fuzeile">
    <w:name w:val="footer"/>
    <w:basedOn w:val="Standard"/>
    <w:link w:val="FuzeileZchn"/>
    <w:uiPriority w:val="99"/>
    <w:unhideWhenUsed/>
    <w:rsid w:val="00BB155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BB1556"/>
  </w:style>
  <w:style w:type="paragraph" w:customStyle="1" w:styleId="EinfacherAbsatz">
    <w:name w:val="[Einfacher Absatz]"/>
    <w:basedOn w:val="Standard"/>
    <w:uiPriority w:val="99"/>
    <w:rsid w:val="00BB155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</w:rPr>
  </w:style>
  <w:style w:type="character" w:styleId="Hyperlink">
    <w:name w:val="Hyperlink"/>
    <w:basedOn w:val="Absatz-Standardschriftart"/>
    <w:uiPriority w:val="99"/>
    <w:unhideWhenUsed/>
    <w:rsid w:val="00BB1556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B1556"/>
    <w:pPr>
      <w:spacing w:after="100"/>
    </w:pPr>
  </w:style>
  <w:style w:type="paragraph" w:styleId="Titel">
    <w:name w:val="Title"/>
    <w:basedOn w:val="Standard"/>
    <w:next w:val="Standard"/>
    <w:link w:val="TitelZchn"/>
    <w:uiPriority w:val="10"/>
    <w:rsid w:val="00BB1556"/>
    <w:pPr>
      <w:pBdr>
        <w:bottom w:val="single" w:sz="12" w:space="1" w:color="auto"/>
      </w:pBdr>
      <w:spacing w:before="240"/>
    </w:pPr>
    <w:rPr>
      <w:rFonts w:eastAsiaTheme="majorEastAsia" w:cs="Arial"/>
      <w:b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B1556"/>
    <w:rPr>
      <w:rFonts w:ascii="Arial" w:eastAsiaTheme="majorEastAsia" w:hAnsi="Arial" w:cs="Arial"/>
      <w:b/>
      <w:color w:val="000000" w:themeColor="text1"/>
      <w:spacing w:val="5"/>
      <w:kern w:val="28"/>
      <w:sz w:val="40"/>
      <w:szCs w:val="52"/>
      <w:lang w:val="de-DE" w:eastAsia="de-DE"/>
    </w:rPr>
  </w:style>
  <w:style w:type="table" w:styleId="Tabellenraster">
    <w:name w:val="Table Grid"/>
    <w:basedOn w:val="NormaleTabelle"/>
    <w:uiPriority w:val="59"/>
    <w:rsid w:val="00BB1556"/>
    <w:pPr>
      <w:spacing w:after="0" w:line="240" w:lineRule="auto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3078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11864"/>
    <w:rPr>
      <w:rFonts w:ascii="Arial" w:eastAsiaTheme="majorEastAsia" w:hAnsi="Arial" w:cstheme="majorBidi"/>
      <w:b/>
      <w:color w:val="000000" w:themeColor="text1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11864"/>
    <w:rPr>
      <w:rFonts w:ascii="Arial" w:eastAsiaTheme="majorEastAsia" w:hAnsi="Arial" w:cstheme="majorBidi"/>
      <w:b/>
      <w:color w:val="000000" w:themeColor="text1"/>
      <w:sz w:val="26"/>
      <w:szCs w:val="26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11864"/>
    <w:rPr>
      <w:rFonts w:ascii="Arial" w:eastAsiaTheme="majorEastAsia" w:hAnsi="Arial" w:cstheme="majorBidi"/>
      <w:b/>
      <w:color w:val="000000" w:themeColor="text1"/>
      <w:sz w:val="26"/>
      <w:szCs w:val="24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11864"/>
    <w:rPr>
      <w:rFonts w:ascii="Arial" w:eastAsiaTheme="majorEastAsia" w:hAnsi="Arial" w:cstheme="majorBidi"/>
      <w:b/>
      <w:iCs/>
      <w:color w:val="000000" w:themeColor="text1"/>
      <w:sz w:val="24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58DB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58D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58D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58D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58D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ular" ma:contentTypeID="0x01010100875327339193614892A51239B013B1B9" ma:contentTypeVersion="11" ma:contentTypeDescription="Dieses Formular ausfüllen." ma:contentTypeScope="" ma:versionID="f91283e4951c0ba887155797a4e20010">
  <xsd:schema xmlns:xsd="http://www.w3.org/2001/XMLSchema" xmlns:xs="http://www.w3.org/2001/XMLSchema" xmlns:p="http://schemas.microsoft.com/office/2006/metadata/properties" xmlns:ns1="http://schemas.microsoft.com/sharepoint/v3" xmlns:ns2="443a874f-1cf0-45d6-998a-b9e7f2f811e3" targetNamespace="http://schemas.microsoft.com/office/2006/metadata/properties" ma:root="true" ma:fieldsID="944bfcef025e887c3e6f080919c3a05b" ns1:_="" ns2:_="">
    <xsd:import namespace="http://schemas.microsoft.com/sharepoint/v3"/>
    <xsd:import namespace="443a874f-1cf0-45d6-998a-b9e7f2f811e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Quell-OE" minOccurs="0"/>
                <xsd:element ref="ns2:Thema" minOccurs="0"/>
                <xsd:element ref="ns2:Ziel-OE" minOccurs="0"/>
                <xsd:element ref="ns2:Anmerkung" minOccurs="0"/>
                <xsd:element ref="ns2:Verantwortlicher" minOccurs="0"/>
                <xsd:element ref="ns2:Gültigkeit" minOccurs="0"/>
                <xsd:element ref="ns2:Verfasser" minOccurs="0"/>
                <xsd:element ref="ns2:Veraltet" minOccurs="0"/>
                <xsd:element ref="ns2:Letzte_x0020_Prüfung" minOccurs="0"/>
                <xsd:element ref="ns2:Eskal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Kombinationsansicht anzeigen" ma:hidden="true" ma:internalName="ShowCombineView">
      <xsd:simpleType>
        <xsd:restriction base="dms:Text"/>
      </xsd:simpleType>
    </xsd:element>
    <xsd:element name="ShowRepairView" ma:index="10" nillable="true" ma:displayName="Reparaturansicht anzeigen" ma:hidden="true" ma:internalName="ShowRepairView">
      <xsd:simpleType>
        <xsd:restriction base="dms:Text"/>
      </xsd:simpleType>
    </xsd:element>
    <xsd:element name="TemplateUrl" ma:index="11" nillable="true" ma:displayName="Vorlageverknüpfung" ma:hidden="true" ma:internalName="TemplateUrl">
      <xsd:simpleType>
        <xsd:restriction base="dms:Text"/>
      </xsd:simpleType>
    </xsd:element>
    <xsd:element name="xd_ProgID" ma:index="12" nillable="true" ma:displayName="HTML-Dateiverknüpfung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a874f-1cf0-45d6-998a-b9e7f2f811e3" elementFormDefault="qualified">
    <xsd:import namespace="http://schemas.microsoft.com/office/2006/documentManagement/types"/>
    <xsd:import namespace="http://schemas.microsoft.com/office/infopath/2007/PartnerControls"/>
    <xsd:element name="Quell-OE" ma:index="13" nillable="true" ma:displayName="Quell-OE" ma:format="Dropdown" ma:internalName="Quell_x002d_OE" ma:readOnly="false">
      <xsd:simpleType>
        <xsd:restriction base="dms:Choice">
          <xsd:enumeration value="Abt. f. Chron. Kranke"/>
          <xsd:enumeration value="Allgemeinchirurgie"/>
          <xsd:enumeration value="Anstaltsapotheke"/>
          <xsd:enumeration value="Anästhesie"/>
          <xsd:enumeration value="Betriebsarzt (Arbeitsmedizin)"/>
          <xsd:enumeration value="Betriebsrat"/>
          <xsd:enumeration value="Betriebsentwicklung"/>
          <xsd:enumeration value="Controlling"/>
          <xsd:enumeration value="Diabetesambulanz"/>
          <xsd:enumeration value="Diätologie"/>
          <xsd:enumeration value="Einkaufsabteilung"/>
          <xsd:enumeration value="Ergotherapie"/>
          <xsd:enumeration value="Gynäkologie"/>
          <xsd:enumeration value="hausweit"/>
          <xsd:enumeration value="Hygiene"/>
          <xsd:enumeration value="IKT/MT"/>
          <xsd:enumeration value="Institut für Pathologie"/>
          <xsd:enumeration value="Interne Revision"/>
          <xsd:enumeration value="Kinderabteilung"/>
          <xsd:enumeration value="Konsiliarärzte / Konsiliaruntersuchungen (Wochenplan)"/>
          <xsd:enumeration value="Med. Direktion"/>
          <xsd:enumeration value="Med.Geriatrie"/>
          <xsd:enumeration value="Medizin Dialyse"/>
          <xsd:enumeration value="Medizin Intensiv"/>
          <xsd:enumeration value="Medizinische Abteilung"/>
          <xsd:enumeration value="Medizintechnik"/>
          <xsd:enumeration value="Neurologie"/>
          <xsd:enumeration value="Orthopädie"/>
          <xsd:enumeration value="Palliativstation"/>
          <xsd:enumeration value="Palliativ-Team Villach"/>
          <xsd:enumeration value="Patiententransport"/>
          <xsd:enumeration value="Personalabteilung"/>
          <xsd:enumeration value="Pflegedirektion"/>
          <xsd:enumeration value="Physiotherapie"/>
          <xsd:enumeration value="Polypharmazie"/>
          <xsd:enumeration value="Psychiatrie"/>
          <xsd:enumeration value="Psychologischer Dienst"/>
          <xsd:enumeration value="Qualitätsmanagement"/>
          <xsd:enumeration value="Rekreation/Beschäftigungstherapie"/>
          <xsd:enumeration value="Seelsorge"/>
          <xsd:enumeration value="Sicherheitsfachkraft (Brandschutz)"/>
          <xsd:enumeration value="Sozialdienst"/>
          <xsd:enumeration value="Tagesklinik"/>
          <xsd:enumeration value="Technik u. Bau"/>
          <xsd:enumeration value="Umwelt u. Abfallwirtschaft"/>
          <xsd:enumeration value="Unfallchirurgie"/>
          <xsd:enumeration value="Verwaltung"/>
          <xsd:enumeration value="Zentralendoskopie"/>
          <xsd:enumeration value="Zentralküche"/>
          <xsd:enumeration value="Zentrallabor"/>
          <xsd:enumeration value="Zentralröntgen"/>
        </xsd:restriction>
      </xsd:simpleType>
    </xsd:element>
    <xsd:element name="Thema" ma:index="14" nillable="true" ma:displayName="Thema" ma:internalName="Thema">
      <xsd:simpleType>
        <xsd:restriction base="dms:Text">
          <xsd:maxLength value="255"/>
        </xsd:restriction>
      </xsd:simpleType>
    </xsd:element>
    <xsd:element name="Ziel-OE" ma:index="15" nillable="true" ma:displayName="Ziel-OE" ma:internalName="Ziel_x002d_O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t. f. Chron. Kranke"/>
                    <xsd:enumeration value="Allgemeinchirurgie"/>
                    <xsd:enumeration value="Anästhesie"/>
                    <xsd:enumeration value="Arbeitsmedizin"/>
                    <xsd:enumeration value="Betriebsentwicklung"/>
                    <xsd:enumeration value="Diabetesambulanz"/>
                    <xsd:enumeration value="Diätologie"/>
                    <xsd:enumeration value="Gynäkologie"/>
                    <xsd:enumeration value="hausweit"/>
                    <xsd:enumeration value="Hygiene"/>
                    <xsd:enumeration value="IKT/MT"/>
                    <xsd:enumeration value="Kinderabteilung"/>
                    <xsd:enumeration value="Konsiliar Augen"/>
                    <xsd:enumeration value="Konsiliar HNO"/>
                    <xsd:enumeration value="Konsiliar Urologie"/>
                    <xsd:enumeration value="Med. Geriatrie"/>
                    <xsd:enumeration value="Medizin Dialyse"/>
                    <xsd:enumeration value="Medizin Intensiv"/>
                    <xsd:enumeration value="Medizinische Abteilung"/>
                    <xsd:enumeration value="Medizintechnik"/>
                    <xsd:enumeration value="Neurologie"/>
                    <xsd:enumeration value="Orthopädie"/>
                    <xsd:enumeration value="Palliativstation"/>
                    <xsd:enumeration value="Pathologie"/>
                    <xsd:enumeration value="Patiententransport"/>
                    <xsd:enumeration value="Pflegeheim"/>
                    <xsd:enumeration value="Physiotherapie"/>
                    <xsd:enumeration value="Psychiatrie"/>
                    <xsd:enumeration value="Qualitätsmanagement"/>
                    <xsd:enumeration value="Seelsorge"/>
                    <xsd:enumeration value="SKA Orthopädie"/>
                    <xsd:enumeration value="Tagesklinik"/>
                    <xsd:enumeration value="Technik und Bau"/>
                    <xsd:enumeration value="Unfallchirurgie"/>
                    <xsd:enumeration value="Umwelt u. Abfallwirtschaft"/>
                    <xsd:enumeration value="Verwaltung"/>
                    <xsd:enumeration value="Zentralendoskopie"/>
                    <xsd:enumeration value="Zentrallabor"/>
                    <xsd:enumeration value="Zentralröntgen"/>
                    <xsd:enumeration value="ZOP"/>
                  </xsd:restriction>
                </xsd:simpleType>
              </xsd:element>
            </xsd:sequence>
          </xsd:extension>
        </xsd:complexContent>
      </xsd:complexType>
    </xsd:element>
    <xsd:element name="Anmerkung" ma:index="16" nillable="true" ma:displayName="Anmerkung" ma:internalName="Anmerkung">
      <xsd:simpleType>
        <xsd:restriction base="dms:Text">
          <xsd:maxLength value="255"/>
        </xsd:restriction>
      </xsd:simpleType>
    </xsd:element>
    <xsd:element name="Verantwortlicher" ma:index="17" nillable="true" ma:displayName="Verantwortlicher" ma:list="UserInfo" ma:SharePointGroup="0" ma:internalName="Verantwortlich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ültigkeit" ma:index="18" nillable="true" ma:displayName="Gültigkeit" ma:decimals="0" ma:internalName="G_x00fc_ltigkeit">
      <xsd:simpleType>
        <xsd:restriction base="dms:Number"/>
      </xsd:simpleType>
    </xsd:element>
    <xsd:element name="Verfasser" ma:index="20" nillable="true" ma:displayName="Verfasser" ma:list="UserInfo" ma:SharePointGroup="0" ma:internalName="Verfass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altet" ma:index="21" nillable="true" ma:displayName="Veraltet" ma:default="0" ma:internalName="Veraltet">
      <xsd:simpleType>
        <xsd:restriction base="dms:Boolean"/>
      </xsd:simpleType>
    </xsd:element>
    <xsd:element name="Letzte_x0020_Prüfung" ma:index="22" nillable="true" ma:displayName="Letzte Prüfung" ma:format="DateOnly" ma:internalName="Letzte_x0020_Pr_x00fc_fung">
      <xsd:simpleType>
        <xsd:restriction base="dms:DateTime"/>
      </xsd:simpleType>
    </xsd:element>
    <xsd:element name="Eskalation" ma:index="23" nillable="true" ma:displayName="Eskalation" ma:list="UserInfo" ma:SharePointGroup="0" ma:internalName="Eskalati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2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fasser xmlns="443a874f-1cf0-45d6-998a-b9e7f2f811e3">
      <UserInfo>
        <DisplayName/>
        <AccountId>6769</AccountId>
        <AccountType/>
      </UserInfo>
    </Verfasser>
    <Quell-OE xmlns="443a874f-1cf0-45d6-998a-b9e7f2f811e3">Med. Direktion</Quell-OE>
    <Thema xmlns="443a874f-1cf0-45d6-998a-b9e7f2f811e3">Vorlage_Formular_Checkliste_Information</Thema>
    <Eskalation xmlns="443a874f-1cf0-45d6-998a-b9e7f2f811e3">
      <UserInfo>
        <DisplayName>Lackner Patricia, QM, VI</DisplayName>
        <AccountId>1354</AccountId>
        <AccountType/>
      </UserInfo>
    </Eskalation>
    <ShowRepairView xmlns="http://schemas.microsoft.com/sharepoint/v3" xsi:nil="true"/>
    <Gültigkeit xmlns="443a874f-1cf0-45d6-998a-b9e7f2f811e3">36</Gültigkeit>
    <Veraltet xmlns="443a874f-1cf0-45d6-998a-b9e7f2f811e3">false</Veraltet>
    <xd_ProgID xmlns="http://schemas.microsoft.com/sharepoint/v3" xsi:nil="true"/>
    <Letzte_x0020_Prüfung xmlns="443a874f-1cf0-45d6-998a-b9e7f2f811e3">2023-08-02T22:00:00+00:00</Letzte_x0020_Prüfung>
    <Ziel-OE xmlns="443a874f-1cf0-45d6-998a-b9e7f2f811e3">
      <Value>hausweit</Value>
    </Ziel-OE>
    <TemplateUrl xmlns="http://schemas.microsoft.com/sharepoint/v3" xsi:nil="true"/>
    <Verantwortlicher xmlns="443a874f-1cf0-45d6-998a-b9e7f2f811e3">
      <UserInfo>
        <DisplayName/>
        <AccountId>6769</AccountId>
        <AccountType/>
      </UserInfo>
    </Verantwortlicher>
    <ShowCombineView xmlns="http://schemas.microsoft.com/sharepoint/v3" xsi:nil="true"/>
    <Anmerkung xmlns="443a874f-1cf0-45d6-998a-b9e7f2f811e3" xsi:nil="true"/>
  </documentManagement>
</p:properties>
</file>

<file path=customXml/itemProps1.xml><?xml version="1.0" encoding="utf-8"?>
<ds:datastoreItem xmlns:ds="http://schemas.openxmlformats.org/officeDocument/2006/customXml" ds:itemID="{20D8A63B-26B7-45D1-94B4-AEE11A173E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214E62-9696-4264-BEA1-C9BD7841BD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2040B-0EF4-4A79-817D-D9D61D406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3a874f-1cf0-45d6-998a-b9e7f2f81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32DDA9-ADD6-40BB-8D95-C4CE4A62231B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43a874f-1cf0-45d6-998a-b9e7f2f811e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Vorlage_Formular_Checkliste_Information</vt:lpstr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Vorlage_Formular_Checkliste_Information</dc:title>
  <dc:subject/>
  <dc:creator>Gerhard Gfrerer</dc:creator>
  <cp:keywords/>
  <dc:description/>
  <cp:lastModifiedBy>Tkabladze Natela, ABT-Neuro, VI</cp:lastModifiedBy>
  <cp:revision>8</cp:revision>
  <dcterms:created xsi:type="dcterms:W3CDTF">2026-05-12T08:56:00Z</dcterms:created>
  <dcterms:modified xsi:type="dcterms:W3CDTF">2026-06-29T08:11:00Z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0x01010100875327339193614892A51239B013B1B9</vt:lpwstr>
  </property>
</Properties>
</file>